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DDF5B" w14:textId="1E0274CC" w:rsidR="00DE6AB6" w:rsidRPr="00437F1B" w:rsidRDefault="00DE6AB6" w:rsidP="00DE6AB6">
      <w:pPr>
        <w:tabs>
          <w:tab w:val="right" w:pos="9355"/>
        </w:tabs>
        <w:spacing w:after="0"/>
        <w:rPr>
          <w:rFonts w:ascii="Arial" w:hAnsi="Arial" w:cs="Arial"/>
          <w:b/>
          <w:bCs/>
          <w:i/>
          <w:sz w:val="24"/>
          <w:szCs w:val="24"/>
          <w:lang w:val="en-US"/>
        </w:rPr>
      </w:pPr>
      <w:bookmarkStart w:id="0" w:name="_Hlk115190291"/>
      <w:bookmarkStart w:id="1" w:name="_Hlk95396154"/>
      <w:bookmarkStart w:id="2" w:name="Signet45"/>
      <w:r w:rsidRPr="00437F1B">
        <w:rPr>
          <w:rFonts w:ascii="Arial" w:hAnsi="Arial" w:cs="Arial"/>
          <w:b/>
          <w:bCs/>
          <w:sz w:val="24"/>
          <w:szCs w:val="24"/>
          <w:lang w:val="en-US"/>
        </w:rPr>
        <w:t>3GPP TSG RAN WG</w:t>
      </w:r>
      <w:r w:rsidR="005B2E57" w:rsidRPr="00437F1B">
        <w:rPr>
          <w:rFonts w:ascii="Arial" w:hAnsi="Arial" w:cs="Arial"/>
          <w:b/>
          <w:bCs/>
          <w:sz w:val="24"/>
          <w:szCs w:val="24"/>
          <w:lang w:val="en-US"/>
        </w:rPr>
        <w:t>3</w:t>
      </w:r>
      <w:r w:rsidRPr="00437F1B">
        <w:rPr>
          <w:rFonts w:ascii="Arial" w:hAnsi="Arial" w:cs="Arial"/>
          <w:b/>
          <w:bCs/>
          <w:sz w:val="24"/>
          <w:szCs w:val="24"/>
          <w:lang w:val="en-US"/>
        </w:rPr>
        <w:t>#1</w:t>
      </w:r>
      <w:bookmarkEnd w:id="0"/>
      <w:r w:rsidR="005B2E57" w:rsidRPr="00437F1B">
        <w:rPr>
          <w:rFonts w:ascii="Arial" w:hAnsi="Arial" w:cs="Arial"/>
          <w:b/>
          <w:bCs/>
          <w:sz w:val="24"/>
          <w:szCs w:val="24"/>
          <w:lang w:val="en-US"/>
        </w:rPr>
        <w:t>2</w:t>
      </w:r>
      <w:r w:rsidR="00437F1B" w:rsidRPr="00437F1B">
        <w:rPr>
          <w:rFonts w:ascii="Arial" w:hAnsi="Arial" w:cs="Arial"/>
          <w:b/>
          <w:bCs/>
          <w:sz w:val="24"/>
          <w:szCs w:val="24"/>
          <w:lang w:val="en-US"/>
        </w:rPr>
        <w:t>2</w:t>
      </w:r>
      <w:r w:rsidRPr="00437F1B">
        <w:rPr>
          <w:rFonts w:ascii="Arial" w:hAnsi="Arial" w:cs="Arial"/>
          <w:b/>
          <w:bCs/>
          <w:sz w:val="24"/>
          <w:szCs w:val="24"/>
          <w:lang w:val="en-US"/>
        </w:rPr>
        <w:tab/>
        <w:t xml:space="preserve">           </w:t>
      </w:r>
      <w:r w:rsidR="00F03378" w:rsidRPr="00437F1B">
        <w:rPr>
          <w:rFonts w:ascii="Arial" w:hAnsi="Arial" w:cs="Arial"/>
          <w:b/>
          <w:bCs/>
          <w:sz w:val="24"/>
          <w:szCs w:val="24"/>
          <w:lang w:val="en-US"/>
        </w:rPr>
        <w:t>R</w:t>
      </w:r>
      <w:r w:rsidR="005B2E57" w:rsidRPr="00437F1B">
        <w:rPr>
          <w:rFonts w:ascii="Arial" w:hAnsi="Arial" w:cs="Arial"/>
          <w:b/>
          <w:bCs/>
          <w:sz w:val="24"/>
          <w:szCs w:val="24"/>
          <w:lang w:val="en-US"/>
        </w:rPr>
        <w:t>3</w:t>
      </w:r>
      <w:r w:rsidR="00F03378" w:rsidRPr="00437F1B">
        <w:rPr>
          <w:rFonts w:ascii="Arial" w:hAnsi="Arial" w:cs="Arial"/>
          <w:b/>
          <w:bCs/>
          <w:sz w:val="24"/>
          <w:szCs w:val="24"/>
          <w:lang w:val="en-US"/>
        </w:rPr>
        <w:t>-</w:t>
      </w:r>
      <w:r w:rsidR="007837DF" w:rsidRPr="007837DF">
        <w:t xml:space="preserve"> </w:t>
      </w:r>
      <w:r w:rsidR="007837DF" w:rsidRPr="007837DF">
        <w:rPr>
          <w:rFonts w:ascii="Arial" w:hAnsi="Arial" w:cs="Arial"/>
          <w:b/>
          <w:bCs/>
          <w:sz w:val="24"/>
          <w:szCs w:val="24"/>
          <w:lang w:val="en-US"/>
        </w:rPr>
        <w:t>237420</w:t>
      </w:r>
    </w:p>
    <w:bookmarkEnd w:id="1"/>
    <w:p w14:paraId="7F943C2F" w14:textId="76E729A7" w:rsidR="00747D19" w:rsidRPr="00747D19" w:rsidRDefault="00437F1B" w:rsidP="00747D19">
      <w:pPr>
        <w:widowControl w:val="0"/>
        <w:tabs>
          <w:tab w:val="left" w:pos="1034"/>
        </w:tabs>
        <w:spacing w:after="0"/>
        <w:rPr>
          <w:rFonts w:ascii="Arial" w:hAnsi="Arial"/>
          <w:b/>
          <w:bCs/>
          <w:sz w:val="6"/>
          <w:szCs w:val="6"/>
          <w:lang w:val="en-US"/>
        </w:rPr>
      </w:pPr>
      <w:r>
        <w:rPr>
          <w:rFonts w:ascii="Arial" w:eastAsia="MS Mincho" w:hAnsi="Arial" w:cs="Arial"/>
          <w:b/>
          <w:noProof/>
          <w:sz w:val="24"/>
          <w:szCs w:val="24"/>
          <w:lang w:eastAsia="en-GB"/>
        </w:rPr>
        <w:t>Chicago</w:t>
      </w:r>
      <w:r w:rsidR="005B2E57">
        <w:rPr>
          <w:rFonts w:ascii="Arial" w:eastAsia="MS Mincho" w:hAnsi="Arial" w:cs="Arial"/>
          <w:b/>
          <w:noProof/>
          <w:sz w:val="24"/>
          <w:szCs w:val="24"/>
          <w:lang w:eastAsia="en-GB"/>
        </w:rPr>
        <w:t>,</w:t>
      </w:r>
      <w:r>
        <w:rPr>
          <w:rFonts w:ascii="Arial" w:eastAsia="MS Mincho" w:hAnsi="Arial" w:cs="Arial"/>
          <w:b/>
          <w:noProof/>
          <w:sz w:val="24"/>
          <w:szCs w:val="24"/>
          <w:lang w:eastAsia="en-GB"/>
        </w:rPr>
        <w:t xml:space="preserve"> USA, November 13</w:t>
      </w:r>
      <w:r w:rsidRPr="00437F1B">
        <w:rPr>
          <w:rFonts w:ascii="Arial" w:eastAsia="MS Mincho" w:hAnsi="Arial" w:cs="Arial"/>
          <w:b/>
          <w:noProof/>
          <w:sz w:val="24"/>
          <w:szCs w:val="24"/>
          <w:vertAlign w:val="superscript"/>
          <w:lang w:eastAsia="en-GB"/>
        </w:rPr>
        <w:t>th</w:t>
      </w:r>
      <w:r>
        <w:rPr>
          <w:rFonts w:ascii="Arial" w:eastAsia="MS Mincho" w:hAnsi="Arial" w:cs="Arial"/>
          <w:b/>
          <w:noProof/>
          <w:sz w:val="24"/>
          <w:szCs w:val="24"/>
          <w:lang w:eastAsia="en-GB"/>
        </w:rPr>
        <w:t xml:space="preserve"> </w:t>
      </w:r>
      <w:r w:rsidR="00B37318">
        <w:rPr>
          <w:rFonts w:ascii="Arial" w:eastAsia="MS Mincho" w:hAnsi="Arial" w:cs="Arial"/>
          <w:b/>
          <w:noProof/>
          <w:sz w:val="24"/>
          <w:szCs w:val="24"/>
          <w:lang w:eastAsia="en-GB"/>
        </w:rPr>
        <w:t xml:space="preserve">– </w:t>
      </w:r>
      <w:r w:rsidR="005B2E57">
        <w:rPr>
          <w:rFonts w:ascii="Arial" w:eastAsia="MS Mincho" w:hAnsi="Arial" w:cs="Arial"/>
          <w:b/>
          <w:noProof/>
          <w:sz w:val="24"/>
          <w:szCs w:val="24"/>
          <w:lang w:eastAsia="en-GB"/>
        </w:rPr>
        <w:t>1</w:t>
      </w:r>
      <w:r>
        <w:rPr>
          <w:rFonts w:ascii="Arial" w:eastAsia="MS Mincho" w:hAnsi="Arial" w:cs="Arial"/>
          <w:b/>
          <w:noProof/>
          <w:sz w:val="24"/>
          <w:szCs w:val="24"/>
          <w:lang w:eastAsia="en-GB"/>
        </w:rPr>
        <w:t>7</w:t>
      </w:r>
      <w:r w:rsidR="00B37318" w:rsidRPr="009F31B2">
        <w:rPr>
          <w:rFonts w:ascii="Arial" w:eastAsia="MS Mincho" w:hAnsi="Arial" w:cs="Arial"/>
          <w:b/>
          <w:noProof/>
          <w:sz w:val="24"/>
          <w:szCs w:val="24"/>
          <w:vertAlign w:val="superscript"/>
          <w:lang w:eastAsia="en-GB"/>
        </w:rPr>
        <w:t>th</w:t>
      </w:r>
      <w:r w:rsidR="00747D19" w:rsidRPr="00747D19">
        <w:rPr>
          <w:rFonts w:ascii="Arial" w:eastAsia="MS Mincho" w:hAnsi="Arial" w:cs="Arial"/>
          <w:b/>
          <w:noProof/>
          <w:sz w:val="24"/>
          <w:szCs w:val="24"/>
          <w:lang w:eastAsia="en-GB"/>
        </w:rPr>
        <w:t>, 2023</w:t>
      </w:r>
    </w:p>
    <w:p w14:paraId="141DCD85" w14:textId="77777777" w:rsidR="002E27D0" w:rsidRPr="00F03787" w:rsidRDefault="002E27D0" w:rsidP="002E27D0">
      <w:pPr>
        <w:pStyle w:val="a6"/>
        <w:rPr>
          <w:bCs/>
          <w:noProof w:val="0"/>
          <w:lang w:val="en-US"/>
        </w:rPr>
      </w:pPr>
    </w:p>
    <w:p w14:paraId="566217CB" w14:textId="68398E56"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3" w:name="Source"/>
      <w:bookmarkEnd w:id="3"/>
      <w:r w:rsidR="005B2E57">
        <w:rPr>
          <w:rFonts w:ascii="Arial" w:eastAsia="MS Mincho" w:hAnsi="Arial"/>
          <w:b/>
          <w:bCs/>
          <w:sz w:val="24"/>
          <w:lang w:val="en-US" w:eastAsia="ja-JP"/>
        </w:rPr>
        <w:t>17.3</w:t>
      </w:r>
    </w:p>
    <w:p w14:paraId="0C37B498" w14:textId="7938B2A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337840C6"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4" w:name="Title"/>
      <w:bookmarkEnd w:id="4"/>
      <w:r w:rsidR="00185969">
        <w:rPr>
          <w:rFonts w:ascii="Arial" w:hAnsi="Arial"/>
          <w:b/>
          <w:bCs/>
          <w:sz w:val="24"/>
        </w:rPr>
        <w:t xml:space="preserve">On </w:t>
      </w:r>
      <w:r w:rsidR="001644CB">
        <w:rPr>
          <w:rFonts w:ascii="Arial" w:hAnsi="Arial"/>
          <w:b/>
          <w:bCs/>
          <w:sz w:val="24"/>
        </w:rPr>
        <w:t>NTN</w:t>
      </w:r>
      <w:r w:rsidR="00185969">
        <w:rPr>
          <w:rFonts w:ascii="Arial" w:hAnsi="Arial"/>
          <w:b/>
          <w:bCs/>
          <w:sz w:val="24"/>
        </w:rPr>
        <w:t xml:space="preserve"> NW verified UE l</w:t>
      </w:r>
      <w:r w:rsidR="001644CB">
        <w:rPr>
          <w:rFonts w:ascii="Arial" w:hAnsi="Arial"/>
          <w:b/>
          <w:bCs/>
          <w:sz w:val="24"/>
        </w:rPr>
        <w:t>ocation</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5" w:name="DocumentFor"/>
      <w:bookmarkEnd w:id="5"/>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1"/>
      </w:pPr>
      <w:r>
        <w:t>Introduction</w:t>
      </w:r>
    </w:p>
    <w:p w14:paraId="62790D88" w14:textId="02E1B081" w:rsidR="00E70CC8" w:rsidRPr="00D2110D" w:rsidRDefault="00E70CC8" w:rsidP="00E70CC8">
      <w:pPr>
        <w:pStyle w:val="ac"/>
        <w:spacing w:after="0" w:line="259" w:lineRule="auto"/>
        <w:ind w:left="0"/>
        <w:rPr>
          <w:lang w:val="en-US"/>
        </w:rPr>
      </w:pPr>
      <w:bookmarkStart w:id="6" w:name="_Hlk127365817"/>
      <w:r>
        <w:rPr>
          <w:lang w:val="en-US"/>
        </w:rPr>
        <w:t>I</w:t>
      </w:r>
      <w:r w:rsidRPr="00027694">
        <w:rPr>
          <w:lang w:val="en-US"/>
        </w:rPr>
        <w:t>n RAN#98e</w:t>
      </w:r>
      <w:r w:rsidRPr="00D2110D">
        <w:rPr>
          <w:lang w:val="en-US"/>
        </w:rPr>
        <w:t xml:space="preserve">, </w:t>
      </w:r>
      <w:r>
        <w:rPr>
          <w:lang w:val="en-US"/>
        </w:rPr>
        <w:t>the</w:t>
      </w:r>
      <w:r w:rsidRPr="00D2110D">
        <w:rPr>
          <w:lang w:val="en-US"/>
        </w:rPr>
        <w:t xml:space="preserve"> </w:t>
      </w:r>
      <w:r>
        <w:rPr>
          <w:lang w:val="en-US"/>
        </w:rPr>
        <w:t xml:space="preserve">objective of Rel-18 work item on NR NTN enhancements for network verified UE location was agreed as </w:t>
      </w:r>
      <w:r w:rsidR="0038128E">
        <w:rPr>
          <w:lang w:val="en-US"/>
        </w:rPr>
        <w:t>follows</w:t>
      </w:r>
      <w:r>
        <w:rPr>
          <w:lang w:val="en-US"/>
        </w:rPr>
        <w:t>:</w:t>
      </w:r>
    </w:p>
    <w:tbl>
      <w:tblPr>
        <w:tblStyle w:val="af3"/>
        <w:tblW w:w="0" w:type="auto"/>
        <w:tblInd w:w="108" w:type="dxa"/>
        <w:tblLook w:val="04A0" w:firstRow="1" w:lastRow="0" w:firstColumn="1" w:lastColumn="0" w:noHBand="0" w:noVBand="1"/>
      </w:tblPr>
      <w:tblGrid>
        <w:gridCol w:w="9523"/>
      </w:tblGrid>
      <w:tr w:rsidR="00E70CC8" w:rsidRPr="00D2110D" w14:paraId="2DF55281" w14:textId="77777777" w:rsidTr="00D5109B">
        <w:tc>
          <w:tcPr>
            <w:tcW w:w="9523" w:type="dxa"/>
          </w:tcPr>
          <w:p w14:paraId="590912F7" w14:textId="77777777" w:rsidR="00E70CC8" w:rsidRPr="00E70CC8" w:rsidRDefault="00E70CC8" w:rsidP="004177BE">
            <w:pPr>
              <w:spacing w:after="0"/>
              <w:rPr>
                <w:b/>
                <w:bCs/>
                <w:color w:val="000000" w:themeColor="text1"/>
                <w:sz w:val="20"/>
                <w:szCs w:val="24"/>
                <w:lang w:eastAsia="x-none"/>
              </w:rPr>
            </w:pPr>
            <w:r w:rsidRPr="00E70CC8">
              <w:rPr>
                <w:b/>
                <w:bCs/>
                <w:color w:val="000000" w:themeColor="text1"/>
                <w:sz w:val="20"/>
                <w:szCs w:val="24"/>
                <w:lang w:eastAsia="x-none"/>
              </w:rPr>
              <w:t xml:space="preserve">Network verified UE </w:t>
            </w:r>
            <w:proofErr w:type="gramStart"/>
            <w:r w:rsidRPr="00E70CC8">
              <w:rPr>
                <w:b/>
                <w:bCs/>
                <w:color w:val="000000" w:themeColor="text1"/>
                <w:sz w:val="20"/>
                <w:szCs w:val="24"/>
                <w:lang w:eastAsia="x-none"/>
              </w:rPr>
              <w:t>location</w:t>
            </w:r>
            <w:proofErr w:type="gramEnd"/>
          </w:p>
          <w:p w14:paraId="4C297189" w14:textId="77777777" w:rsidR="00E70CC8" w:rsidRPr="00E70CC8" w:rsidRDefault="00E70CC8" w:rsidP="004177BE">
            <w:pPr>
              <w:spacing w:after="0"/>
              <w:rPr>
                <w:color w:val="000000" w:themeColor="text1"/>
                <w:sz w:val="20"/>
                <w:szCs w:val="24"/>
                <w:lang w:eastAsia="x-none"/>
              </w:rPr>
            </w:pPr>
            <w:r w:rsidRPr="00E70CC8">
              <w:rPr>
                <w:color w:val="000000" w:themeColor="text1"/>
                <w:sz w:val="20"/>
                <w:szCs w:val="24"/>
                <w:lang w:eastAsia="x-none"/>
              </w:rPr>
              <w:t>Based on RAN1 conclusions of the study phase, RAN to prioritize the specification of necessary enhancements to multi-RTT to support the network verified UE location in NTN assuming a single satellite in view [RAN1, 2, 3, 4]. DL-</w:t>
            </w:r>
            <w:proofErr w:type="spellStart"/>
            <w:r w:rsidRPr="00E70CC8">
              <w:rPr>
                <w:color w:val="000000" w:themeColor="text1"/>
                <w:sz w:val="20"/>
                <w:szCs w:val="24"/>
                <w:lang w:eastAsia="x-none"/>
              </w:rPr>
              <w:t>TDoA</w:t>
            </w:r>
            <w:proofErr w:type="spellEnd"/>
            <w:r w:rsidRPr="00E70CC8">
              <w:rPr>
                <w:color w:val="000000" w:themeColor="text1"/>
                <w:sz w:val="20"/>
                <w:szCs w:val="24"/>
                <w:lang w:eastAsia="x-none"/>
              </w:rPr>
              <w:t xml:space="preserve"> methods for verification may be considered as lower priority and if time permits and condition in Note is satisfied.</w:t>
            </w:r>
          </w:p>
          <w:p w14:paraId="6CF56C82" w14:textId="77777777" w:rsidR="00E70CC8" w:rsidRPr="00E70CC8" w:rsidRDefault="00E70CC8" w:rsidP="004177BE">
            <w:pPr>
              <w:spacing w:after="0"/>
              <w:rPr>
                <w:color w:val="000000" w:themeColor="text1"/>
                <w:sz w:val="20"/>
                <w:szCs w:val="24"/>
                <w:lang w:eastAsia="x-none"/>
              </w:rPr>
            </w:pPr>
          </w:p>
          <w:p w14:paraId="1E50ABF8" w14:textId="77777777" w:rsidR="00E70CC8" w:rsidRPr="00E70CC8" w:rsidRDefault="00E70CC8" w:rsidP="004177BE">
            <w:pPr>
              <w:spacing w:after="0"/>
              <w:rPr>
                <w:color w:val="000000" w:themeColor="text1"/>
                <w:sz w:val="20"/>
                <w:szCs w:val="24"/>
                <w:lang w:eastAsia="x-none"/>
              </w:rPr>
            </w:pPr>
            <w:r w:rsidRPr="00E70CC8">
              <w:rPr>
                <w:color w:val="000000" w:themeColor="text1"/>
                <w:sz w:val="20"/>
                <w:szCs w:val="24"/>
                <w:lang w:eastAsia="x-none"/>
              </w:rPr>
              <w:t xml:space="preserve">Note 1: Enhancements assume reuse of the RAT dependent positioning </w:t>
            </w:r>
            <w:proofErr w:type="gramStart"/>
            <w:r w:rsidRPr="00E70CC8">
              <w:rPr>
                <w:color w:val="000000" w:themeColor="text1"/>
                <w:sz w:val="20"/>
                <w:szCs w:val="24"/>
                <w:lang w:eastAsia="x-none"/>
              </w:rPr>
              <w:t>framework</w:t>
            </w:r>
            <w:proofErr w:type="gramEnd"/>
          </w:p>
          <w:p w14:paraId="17E1FC92" w14:textId="77777777" w:rsidR="00E70CC8" w:rsidRPr="00E70CC8" w:rsidRDefault="00E70CC8" w:rsidP="004177BE">
            <w:pPr>
              <w:spacing w:after="0"/>
              <w:rPr>
                <w:color w:val="000000" w:themeColor="text1"/>
                <w:sz w:val="20"/>
                <w:szCs w:val="24"/>
                <w:lang w:eastAsia="x-none"/>
              </w:rPr>
            </w:pPr>
            <w:r w:rsidRPr="00E70CC8">
              <w:rPr>
                <w:color w:val="000000" w:themeColor="text1"/>
                <w:sz w:val="20"/>
                <w:szCs w:val="24"/>
                <w:lang w:eastAsia="x-none"/>
              </w:rPr>
              <w:t xml:space="preserve">Note 2: The specification of DL-TDOA enhancements will be subject to the study of the impact of realistic UE clock drift onto DL-TDOA </w:t>
            </w:r>
            <w:proofErr w:type="gramStart"/>
            <w:r w:rsidRPr="00E70CC8">
              <w:rPr>
                <w:color w:val="000000" w:themeColor="text1"/>
                <w:sz w:val="20"/>
                <w:szCs w:val="24"/>
                <w:lang w:eastAsia="x-none"/>
              </w:rPr>
              <w:t>performance</w:t>
            </w:r>
            <w:proofErr w:type="gramEnd"/>
          </w:p>
          <w:p w14:paraId="53A33EB6" w14:textId="77777777" w:rsidR="00E70CC8" w:rsidRPr="00E70CC8" w:rsidRDefault="00E70CC8" w:rsidP="004177BE">
            <w:pPr>
              <w:spacing w:after="0"/>
              <w:rPr>
                <w:color w:val="000000" w:themeColor="text1"/>
                <w:sz w:val="20"/>
                <w:szCs w:val="24"/>
                <w:lang w:eastAsia="x-none"/>
              </w:rPr>
            </w:pPr>
            <w:r w:rsidRPr="00E70CC8">
              <w:rPr>
                <w:color w:val="000000" w:themeColor="text1"/>
                <w:sz w:val="20"/>
                <w:szCs w:val="24"/>
                <w:lang w:eastAsia="x-none"/>
              </w:rPr>
              <w:t>Note 3: The target accuracy for position verification purposes is as documented in clause « recommendations » of the 3GPP TR 38.882 (</w:t>
            </w:r>
            <w:proofErr w:type="gramStart"/>
            <w:r w:rsidRPr="00E70CC8">
              <w:rPr>
                <w:color w:val="000000" w:themeColor="text1"/>
                <w:sz w:val="20"/>
                <w:szCs w:val="24"/>
                <w:lang w:eastAsia="x-none"/>
              </w:rPr>
              <w:t>i.e.</w:t>
            </w:r>
            <w:proofErr w:type="gramEnd"/>
            <w:r w:rsidRPr="00E70CC8">
              <w:rPr>
                <w:color w:val="000000" w:themeColor="text1"/>
                <w:sz w:val="20"/>
                <w:szCs w:val="24"/>
                <w:lang w:eastAsia="x-none"/>
              </w:rPr>
              <w:t xml:space="preserve"> 10 km granularity)</w:t>
            </w:r>
          </w:p>
          <w:p w14:paraId="38A9A582" w14:textId="77777777" w:rsidR="00E70CC8" w:rsidRPr="00E70CC8" w:rsidRDefault="00E70CC8" w:rsidP="004177BE">
            <w:pPr>
              <w:spacing w:after="0"/>
              <w:rPr>
                <w:color w:val="000000" w:themeColor="text1"/>
                <w:sz w:val="20"/>
                <w:szCs w:val="24"/>
                <w:lang w:eastAsia="x-none"/>
              </w:rPr>
            </w:pPr>
            <w:r w:rsidRPr="00E70CC8">
              <w:rPr>
                <w:color w:val="000000" w:themeColor="text1"/>
                <w:sz w:val="20"/>
                <w:szCs w:val="24"/>
                <w:lang w:eastAsia="x-none"/>
              </w:rPr>
              <w:t xml:space="preserve">Note </w:t>
            </w:r>
            <w:proofErr w:type="gramStart"/>
            <w:r w:rsidRPr="00E70CC8">
              <w:rPr>
                <w:color w:val="000000" w:themeColor="text1"/>
                <w:sz w:val="20"/>
                <w:szCs w:val="24"/>
                <w:lang w:eastAsia="x-none"/>
              </w:rPr>
              <w:t>4 :</w:t>
            </w:r>
            <w:proofErr w:type="gramEnd"/>
            <w:r w:rsidRPr="00E70CC8">
              <w:rPr>
                <w:color w:val="000000" w:themeColor="text1"/>
                <w:sz w:val="20"/>
                <w:szCs w:val="24"/>
                <w:lang w:eastAsia="x-none"/>
              </w:rPr>
              <w:t xml:space="preserve"> Multiple satellite in view by the UE may be considered if time allows</w:t>
            </w:r>
          </w:p>
          <w:p w14:paraId="5F3F3A73" w14:textId="77777777" w:rsidR="00E70CC8" w:rsidRPr="00E70CC8" w:rsidRDefault="00E70CC8" w:rsidP="004177BE">
            <w:pPr>
              <w:spacing w:after="0"/>
              <w:rPr>
                <w:color w:val="000000" w:themeColor="text1"/>
                <w:sz w:val="20"/>
                <w:szCs w:val="24"/>
                <w:lang w:eastAsia="x-none"/>
              </w:rPr>
            </w:pPr>
            <w:r w:rsidRPr="00E70CC8">
              <w:rPr>
                <w:color w:val="000000" w:themeColor="text1"/>
                <w:sz w:val="20"/>
                <w:szCs w:val="24"/>
                <w:lang w:eastAsia="x-none"/>
              </w:rPr>
              <w:t xml:space="preserve">Note </w:t>
            </w:r>
            <w:proofErr w:type="gramStart"/>
            <w:r w:rsidRPr="00E70CC8">
              <w:rPr>
                <w:color w:val="000000" w:themeColor="text1"/>
                <w:sz w:val="20"/>
                <w:szCs w:val="24"/>
                <w:lang w:eastAsia="x-none"/>
              </w:rPr>
              <w:t>5 :</w:t>
            </w:r>
            <w:proofErr w:type="gramEnd"/>
            <w:r w:rsidRPr="00E70CC8">
              <w:rPr>
                <w:color w:val="000000" w:themeColor="text1"/>
                <w:sz w:val="20"/>
                <w:szCs w:val="24"/>
                <w:lang w:eastAsia="x-none"/>
              </w:rPr>
              <w:t xml:space="preserve"> The enhancements may be subject to relevant SA WGs (e.g. SA3/SA3-LI) feedbacks on the reliability of UE reports involved</w:t>
            </w:r>
          </w:p>
          <w:p w14:paraId="17B23FE5" w14:textId="77777777" w:rsidR="00E70CC8" w:rsidRPr="00E70CC8" w:rsidRDefault="00E70CC8" w:rsidP="004177BE">
            <w:pPr>
              <w:rPr>
                <w:color w:val="000000" w:themeColor="text1"/>
                <w:sz w:val="20"/>
                <w:szCs w:val="24"/>
                <w:lang w:eastAsia="x-none"/>
              </w:rPr>
            </w:pPr>
            <w:r w:rsidRPr="00E70CC8">
              <w:rPr>
                <w:color w:val="000000" w:themeColor="text1"/>
                <w:sz w:val="20"/>
                <w:szCs w:val="24"/>
                <w:lang w:eastAsia="x-none"/>
              </w:rPr>
              <w:t xml:space="preserve">Note </w:t>
            </w:r>
            <w:proofErr w:type="gramStart"/>
            <w:r w:rsidRPr="00E70CC8">
              <w:rPr>
                <w:color w:val="000000" w:themeColor="text1"/>
                <w:sz w:val="20"/>
                <w:szCs w:val="24"/>
                <w:lang w:eastAsia="x-none"/>
              </w:rPr>
              <w:t>6 :</w:t>
            </w:r>
            <w:proofErr w:type="gramEnd"/>
            <w:r w:rsidRPr="00E70CC8">
              <w:rPr>
                <w:color w:val="000000" w:themeColor="text1"/>
                <w:sz w:val="20"/>
                <w:szCs w:val="24"/>
                <w:lang w:eastAsia="x-none"/>
              </w:rPr>
              <w:t xml:space="preserve"> The enhancements should take into account the mirror-image ambiguity</w:t>
            </w:r>
          </w:p>
          <w:p w14:paraId="2C4A002C" w14:textId="77777777" w:rsidR="00E70CC8" w:rsidRPr="00D2110D" w:rsidRDefault="00E70CC8" w:rsidP="004177BE">
            <w:r w:rsidRPr="00E70CC8">
              <w:rPr>
                <w:color w:val="000000" w:themeColor="text1"/>
                <w:sz w:val="20"/>
                <w:szCs w:val="24"/>
                <w:lang w:eastAsia="x-none"/>
              </w:rPr>
              <w:t xml:space="preserve">Note </w:t>
            </w:r>
            <w:proofErr w:type="gramStart"/>
            <w:r w:rsidRPr="00E70CC8">
              <w:rPr>
                <w:color w:val="000000" w:themeColor="text1"/>
                <w:sz w:val="20"/>
                <w:szCs w:val="24"/>
                <w:lang w:eastAsia="x-none"/>
              </w:rPr>
              <w:t>7 :</w:t>
            </w:r>
            <w:proofErr w:type="gramEnd"/>
            <w:r w:rsidRPr="00E70CC8">
              <w:rPr>
                <w:color w:val="000000" w:themeColor="text1"/>
                <w:sz w:val="20"/>
                <w:szCs w:val="24"/>
                <w:lang w:eastAsia="x-none"/>
              </w:rPr>
              <w:t xml:space="preserve"> Network verified UE location is an optional UE feature</w:t>
            </w:r>
          </w:p>
        </w:tc>
      </w:tr>
    </w:tbl>
    <w:p w14:paraId="21BB1E5F" w14:textId="77777777" w:rsidR="00E70CC8" w:rsidRPr="00E70CC8" w:rsidRDefault="00E70CC8" w:rsidP="00420D82">
      <w:pPr>
        <w:pStyle w:val="ac"/>
        <w:spacing w:after="0" w:line="259" w:lineRule="auto"/>
        <w:ind w:left="0"/>
        <w:rPr>
          <w:lang w:val="en-GB"/>
        </w:rPr>
      </w:pPr>
    </w:p>
    <w:p w14:paraId="0FD2A51E" w14:textId="6A1B5E89" w:rsidR="00200841" w:rsidRPr="00747BC9" w:rsidRDefault="005B2E57" w:rsidP="00420D82">
      <w:pPr>
        <w:pStyle w:val="ac"/>
        <w:spacing w:after="0" w:line="259" w:lineRule="auto"/>
        <w:ind w:left="0"/>
      </w:pPr>
      <w:r w:rsidRPr="005B2E57">
        <w:rPr>
          <w:lang w:val="en-US"/>
        </w:rPr>
        <w:t>This contribution discusses the potential required RAN3 enhancements to support UE location verification</w:t>
      </w:r>
      <w:r w:rsidR="0038128E">
        <w:rPr>
          <w:lang w:val="en-US"/>
        </w:rPr>
        <w:t xml:space="preserve"> from the network side</w:t>
      </w:r>
      <w:r w:rsidRPr="005B2E57">
        <w:rPr>
          <w:lang w:val="en-US"/>
        </w:rPr>
        <w:t>.</w:t>
      </w:r>
    </w:p>
    <w:p w14:paraId="76A0A737" w14:textId="2053BD85" w:rsidR="00200841" w:rsidRDefault="000B1334" w:rsidP="00747BC9">
      <w:pPr>
        <w:pStyle w:val="1"/>
      </w:pPr>
      <w:bookmarkStart w:id="7" w:name="_Hlk146482191"/>
      <w:bookmarkStart w:id="8" w:name="_Hlk146482200"/>
      <w:bookmarkEnd w:id="6"/>
      <w:r>
        <w:t xml:space="preserve">TA </w:t>
      </w:r>
      <w:r w:rsidR="00EB10A6">
        <w:t xml:space="preserve">information </w:t>
      </w:r>
      <w:proofErr w:type="gramStart"/>
      <w:r w:rsidR="00EB10A6">
        <w:t>reporting</w:t>
      </w:r>
      <w:bookmarkEnd w:id="7"/>
      <w:proofErr w:type="gramEnd"/>
    </w:p>
    <w:bookmarkEnd w:id="8"/>
    <w:p w14:paraId="662493BF" w14:textId="02B1B658" w:rsidR="00BD6D36" w:rsidRDefault="00AD1232" w:rsidP="00BD6D36">
      <w:pPr>
        <w:jc w:val="both"/>
        <w:rPr>
          <w:lang w:eastAsia="zh-CN"/>
        </w:rPr>
      </w:pPr>
      <w:r>
        <w:rPr>
          <w:lang w:eastAsia="zh-CN"/>
        </w:rPr>
        <w:t xml:space="preserve">For multi-RTT positioning method to properly work with a single satellite, </w:t>
      </w:r>
      <w:r w:rsidR="000B1334">
        <w:rPr>
          <w:lang w:eastAsia="zh-CN"/>
        </w:rPr>
        <w:t xml:space="preserve">common TA information is needed </w:t>
      </w:r>
      <w:r>
        <w:rPr>
          <w:lang w:eastAsia="zh-CN"/>
        </w:rPr>
        <w:t>at LMF.</w:t>
      </w:r>
      <w:r w:rsidR="000B1334">
        <w:rPr>
          <w:lang w:eastAsia="zh-CN"/>
        </w:rPr>
        <w:t xml:space="preserve"> Therefore, i</w:t>
      </w:r>
      <w:r w:rsidR="00BD6D36">
        <w:rPr>
          <w:lang w:eastAsia="zh-CN"/>
        </w:rPr>
        <w:t xml:space="preserve">n </w:t>
      </w:r>
      <w:r w:rsidR="00BD6D36" w:rsidRPr="00EB10A6">
        <w:rPr>
          <w:lang w:eastAsia="zh-CN"/>
        </w:rPr>
        <w:t>RAN1#11</w:t>
      </w:r>
      <w:r w:rsidR="00A4482B">
        <w:rPr>
          <w:lang w:eastAsia="zh-CN"/>
        </w:rPr>
        <w:t>3</w:t>
      </w:r>
      <w:r w:rsidR="00BD6D36">
        <w:rPr>
          <w:lang w:eastAsia="zh-CN"/>
        </w:rPr>
        <w:t xml:space="preserve">, following agreement </w:t>
      </w:r>
      <w:r w:rsidR="00BD6D36" w:rsidRPr="00B15F5F">
        <w:rPr>
          <w:lang w:eastAsia="zh-CN"/>
        </w:rPr>
        <w:t>was made for</w:t>
      </w:r>
      <w:r w:rsidR="00C35E81">
        <w:rPr>
          <w:lang w:eastAsia="zh-CN"/>
        </w:rPr>
        <w:t xml:space="preserve"> supporting the transfer </w:t>
      </w:r>
      <w:r w:rsidR="00ED7339">
        <w:rPr>
          <w:lang w:eastAsia="zh-CN"/>
        </w:rPr>
        <w:t xml:space="preserve">of </w:t>
      </w:r>
      <w:r w:rsidR="00C35E81">
        <w:rPr>
          <w:lang w:eastAsia="zh-CN"/>
        </w:rPr>
        <w:t>common TA information</w:t>
      </w:r>
      <w:r w:rsidR="00DC3128">
        <w:rPr>
          <w:lang w:eastAsia="zh-CN"/>
        </w:rPr>
        <w:t xml:space="preserve"> </w:t>
      </w:r>
      <w:proofErr w:type="gramStart"/>
      <w:r w:rsidR="00A42A57">
        <w:rPr>
          <w:lang w:eastAsia="zh-CN"/>
        </w:rPr>
        <w:t>in order to</w:t>
      </w:r>
      <w:proofErr w:type="gramEnd"/>
      <w:r w:rsidR="00A42A57">
        <w:rPr>
          <w:lang w:eastAsia="zh-CN"/>
        </w:rPr>
        <w:t xml:space="preserve"> enable</w:t>
      </w:r>
      <w:r w:rsidR="00BD6D36" w:rsidRPr="00B15F5F">
        <w:rPr>
          <w:lang w:eastAsia="zh-CN"/>
        </w:rPr>
        <w:t xml:space="preserve"> NTN NW verified UE location.</w:t>
      </w:r>
    </w:p>
    <w:tbl>
      <w:tblPr>
        <w:tblStyle w:val="af3"/>
        <w:tblW w:w="0" w:type="auto"/>
        <w:tblLook w:val="04A0" w:firstRow="1" w:lastRow="0" w:firstColumn="1" w:lastColumn="0" w:noHBand="0" w:noVBand="1"/>
      </w:tblPr>
      <w:tblGrid>
        <w:gridCol w:w="9631"/>
      </w:tblGrid>
      <w:tr w:rsidR="00BD6D36" w:rsidRPr="00D2110D" w14:paraId="576EA43B" w14:textId="77777777" w:rsidTr="004177BE">
        <w:tc>
          <w:tcPr>
            <w:tcW w:w="9631" w:type="dxa"/>
          </w:tcPr>
          <w:p w14:paraId="13A6A242" w14:textId="77777777" w:rsidR="00C361E5" w:rsidRDefault="00C361E5" w:rsidP="00C361E5">
            <w:pPr>
              <w:rPr>
                <w:b/>
                <w:sz w:val="20"/>
                <w:lang w:eastAsia="x-none"/>
              </w:rPr>
            </w:pPr>
            <w:r>
              <w:rPr>
                <w:b/>
                <w:highlight w:val="green"/>
                <w:lang w:eastAsia="x-none"/>
              </w:rPr>
              <w:t>Agreement</w:t>
            </w:r>
          </w:p>
          <w:p w14:paraId="03044F9B" w14:textId="27320078" w:rsidR="00BD6D36" w:rsidRPr="00C361E5" w:rsidRDefault="00C361E5" w:rsidP="004177BE">
            <w:pPr>
              <w:rPr>
                <w:lang w:eastAsia="x-none"/>
              </w:rPr>
            </w:pPr>
            <w:r>
              <w:rPr>
                <w:lang w:eastAsia="x-none"/>
              </w:rPr>
              <w:t xml:space="preserve">For network verified UE location in NTN common TA information should be reported at least from gNB to LMF. </w:t>
            </w:r>
          </w:p>
        </w:tc>
      </w:tr>
    </w:tbl>
    <w:p w14:paraId="075FFA24" w14:textId="4448C2A0" w:rsidR="00BD6D36" w:rsidRDefault="00BD6D36" w:rsidP="00E03735">
      <w:pPr>
        <w:jc w:val="both"/>
      </w:pPr>
    </w:p>
    <w:p w14:paraId="365F5575" w14:textId="0F61E3F1" w:rsidR="00C361E5" w:rsidRDefault="00DC3128" w:rsidP="00E03735">
      <w:pPr>
        <w:jc w:val="both"/>
      </w:pPr>
      <w:r>
        <w:t xml:space="preserve">The request and response signalling of common </w:t>
      </w:r>
      <w:r w:rsidR="00C361E5">
        <w:t xml:space="preserve">TA information is not the part of the legacy </w:t>
      </w:r>
      <w:proofErr w:type="spellStart"/>
      <w:r w:rsidR="00C361E5">
        <w:t>NRPPa</w:t>
      </w:r>
      <w:proofErr w:type="spellEnd"/>
      <w:r w:rsidR="00C361E5">
        <w:t xml:space="preserve"> procedures as it </w:t>
      </w:r>
      <w:r w:rsidR="000B1334">
        <w:t xml:space="preserve">is more specific to NTN. One straightforward way may be for LMF to request this information as part of measurement procedure, where LMF requests the respective TRP (e.g., satellite) in the NG-RAN node to report the common TA parameters and </w:t>
      </w:r>
      <w:r w:rsidR="00E70CC8">
        <w:t xml:space="preserve">may </w:t>
      </w:r>
      <w:r w:rsidR="000B1334">
        <w:t xml:space="preserve">also </w:t>
      </w:r>
      <w:r w:rsidR="00E70CC8">
        <w:t xml:space="preserve">request </w:t>
      </w:r>
      <w:r w:rsidR="000B1334">
        <w:t xml:space="preserve">the satellite ephemeris </w:t>
      </w:r>
      <w:r w:rsidR="00E70CC8">
        <w:t xml:space="preserve">additionally. The NG-RAN node in its response message provides the required information, i.e., common TA parameters and satellite ephemeris. For this purpose, additional fields may be added in the </w:t>
      </w:r>
      <w:proofErr w:type="spellStart"/>
      <w:r w:rsidR="00C65F68">
        <w:t>NRPPa</w:t>
      </w:r>
      <w:proofErr w:type="spellEnd"/>
      <w:r w:rsidR="00C65F68">
        <w:t xml:space="preserve"> </w:t>
      </w:r>
      <w:r w:rsidR="00E70CC8" w:rsidRPr="00914BBE">
        <w:rPr>
          <w:i/>
          <w:iCs/>
        </w:rPr>
        <w:t>TRP measurement result</w:t>
      </w:r>
      <w:r w:rsidR="00E70CC8">
        <w:t xml:space="preserve"> IE.</w:t>
      </w:r>
    </w:p>
    <w:p w14:paraId="2D19298F" w14:textId="7A1016AA" w:rsidR="00E70CC8" w:rsidRPr="00BD6D36" w:rsidRDefault="00E70CC8" w:rsidP="00E03735">
      <w:pPr>
        <w:jc w:val="both"/>
      </w:pPr>
      <w:r w:rsidRPr="00DE1B6F">
        <w:rPr>
          <w:b/>
          <w:bCs/>
          <w:i/>
          <w:iCs/>
        </w:rPr>
        <w:t xml:space="preserve">Proposal </w:t>
      </w:r>
      <w:r w:rsidR="00AD1232">
        <w:rPr>
          <w:b/>
          <w:bCs/>
          <w:i/>
          <w:iCs/>
        </w:rPr>
        <w:t>1</w:t>
      </w:r>
      <w:r w:rsidRPr="00DE1B6F">
        <w:rPr>
          <w:b/>
          <w:bCs/>
          <w:i/>
          <w:iCs/>
        </w:rPr>
        <w:t xml:space="preserve">: </w:t>
      </w:r>
      <w:proofErr w:type="spellStart"/>
      <w:r>
        <w:rPr>
          <w:b/>
          <w:bCs/>
          <w:i/>
          <w:iCs/>
        </w:rPr>
        <w:t>NRPPa</w:t>
      </w:r>
      <w:proofErr w:type="spellEnd"/>
      <w:r>
        <w:rPr>
          <w:b/>
          <w:bCs/>
          <w:i/>
          <w:iCs/>
        </w:rPr>
        <w:t xml:space="preserve"> measurement procedures</w:t>
      </w:r>
      <w:r w:rsidR="00972468">
        <w:rPr>
          <w:b/>
          <w:bCs/>
          <w:i/>
          <w:iCs/>
        </w:rPr>
        <w:t xml:space="preserve"> initiated from LMF</w:t>
      </w:r>
      <w:r>
        <w:rPr>
          <w:b/>
          <w:bCs/>
          <w:i/>
          <w:iCs/>
        </w:rPr>
        <w:t xml:space="preserve"> may be used to indicate the common TA parameters. </w:t>
      </w:r>
    </w:p>
    <w:p w14:paraId="1A82A852" w14:textId="772DFAAF" w:rsidR="00F34366" w:rsidRDefault="00C63C9C" w:rsidP="004177BE">
      <w:pPr>
        <w:pStyle w:val="1"/>
        <w:jc w:val="both"/>
      </w:pPr>
      <w:bookmarkStart w:id="9" w:name="_Hlk127289418"/>
      <w:bookmarkStart w:id="10" w:name="_Hlk127365734"/>
      <w:r>
        <w:lastRenderedPageBreak/>
        <w:t>Mirror Ambiguity Resolution</w:t>
      </w:r>
    </w:p>
    <w:bookmarkEnd w:id="9"/>
    <w:p w14:paraId="153941DC" w14:textId="72CF9B77" w:rsidR="001000AF" w:rsidRPr="00025D12" w:rsidRDefault="00C63C9C" w:rsidP="00EF5B43">
      <w:pPr>
        <w:jc w:val="both"/>
      </w:pPr>
      <w:r w:rsidRPr="00C63C9C">
        <w:t xml:space="preserve">For </w:t>
      </w:r>
      <w:r w:rsidR="00572418">
        <w:t>M</w:t>
      </w:r>
      <w:r w:rsidRPr="00C63C9C">
        <w:t xml:space="preserve">ulti-RTT with a single satellite, </w:t>
      </w:r>
      <w:r w:rsidR="00572418">
        <w:t xml:space="preserve">multiple </w:t>
      </w:r>
      <w:r w:rsidRPr="00C63C9C">
        <w:t>measurements</w:t>
      </w:r>
      <w:r w:rsidR="00025D12">
        <w:t xml:space="preserve"> are </w:t>
      </w:r>
      <w:r w:rsidRPr="00C63C9C">
        <w:t xml:space="preserve">required at different time instances to estimate the UE location. However, the </w:t>
      </w:r>
      <w:r w:rsidR="00572418">
        <w:t xml:space="preserve">geometric </w:t>
      </w:r>
      <w:r w:rsidRPr="00C63C9C">
        <w:t>circle/rings formed by the measurements</w:t>
      </w:r>
      <w:r w:rsidR="00025D12">
        <w:t xml:space="preserve"> (for example </w:t>
      </w:r>
      <w:r w:rsidRPr="00C63C9C">
        <w:t xml:space="preserve">at </w:t>
      </w:r>
      <w:r w:rsidR="00025D12">
        <w:t xml:space="preserve">least at </w:t>
      </w:r>
      <w:r w:rsidRPr="00C63C9C">
        <w:t>three time instances</w:t>
      </w:r>
      <w:r w:rsidR="00025D12">
        <w:t>)</w:t>
      </w:r>
      <w:r w:rsidRPr="00C63C9C">
        <w:t xml:space="preserve"> would </w:t>
      </w:r>
      <w:proofErr w:type="spellStart"/>
      <w:r w:rsidRPr="00C63C9C">
        <w:t>center</w:t>
      </w:r>
      <w:proofErr w:type="spellEnd"/>
      <w:r w:rsidRPr="00C63C9C">
        <w:t xml:space="preserve"> along the satellite orbital plane, </w:t>
      </w:r>
      <w:r w:rsidR="00B32A88">
        <w:t xml:space="preserve">which would </w:t>
      </w:r>
      <w:r w:rsidRPr="00C63C9C">
        <w:t xml:space="preserve">eventually result in </w:t>
      </w:r>
      <w:r w:rsidR="00B32A88">
        <w:t xml:space="preserve">an </w:t>
      </w:r>
      <w:r w:rsidRPr="00C63C9C">
        <w:t>intersection of the rings/circle at two points forming a</w:t>
      </w:r>
      <w:r w:rsidR="00B32A88">
        <w:t xml:space="preserve"> symmetric</w:t>
      </w:r>
      <w:r w:rsidRPr="00C63C9C">
        <w:t xml:space="preserve"> mirror image of each othe</w:t>
      </w:r>
      <w:r>
        <w:t>r</w:t>
      </w:r>
      <w:r w:rsidRPr="00C63C9C">
        <w:t xml:space="preserve">. Especially, this mirror ambiguity </w:t>
      </w:r>
      <w:r>
        <w:t>may always</w:t>
      </w:r>
      <w:r w:rsidRPr="00C63C9C">
        <w:t xml:space="preserve"> exist for all those UEs that are in the beams/cells underneath the satellite orbital plane, resulting in two </w:t>
      </w:r>
      <w:r w:rsidR="00B32A88">
        <w:t xml:space="preserve">ambiguous </w:t>
      </w:r>
      <w:r w:rsidRPr="00C63C9C">
        <w:t xml:space="preserve">location estimates of target UEs.  </w:t>
      </w:r>
      <w:r w:rsidR="001000AF">
        <w:t xml:space="preserve">During </w:t>
      </w:r>
      <w:r w:rsidR="0022167F">
        <w:t xml:space="preserve">the </w:t>
      </w:r>
      <w:r w:rsidR="001000AF" w:rsidRPr="00D2110D">
        <w:rPr>
          <w:rFonts w:eastAsia="Times New Roman"/>
          <w:szCs w:val="22"/>
          <w:lang w:val="en-US" w:bidi="en-US"/>
        </w:rPr>
        <w:t>RAN1#11</w:t>
      </w:r>
      <w:r w:rsidR="00DA2386">
        <w:rPr>
          <w:rFonts w:eastAsia="Times New Roman"/>
          <w:szCs w:val="22"/>
          <w:lang w:val="en-US" w:bidi="en-US"/>
        </w:rPr>
        <w:t>4</w:t>
      </w:r>
      <w:r w:rsidR="001000AF">
        <w:rPr>
          <w:rFonts w:eastAsia="Times New Roman"/>
          <w:szCs w:val="22"/>
          <w:lang w:val="en-US" w:bidi="en-US"/>
        </w:rPr>
        <w:t xml:space="preserve"> meeting, </w:t>
      </w:r>
      <w:r w:rsidR="00DA2386">
        <w:rPr>
          <w:rFonts w:eastAsia="Times New Roman"/>
          <w:szCs w:val="22"/>
          <w:lang w:val="en-US" w:bidi="en-US"/>
        </w:rPr>
        <w:t>following conclusion was made for NTN NW verified UE location</w:t>
      </w:r>
      <w:r w:rsidR="001000AF">
        <w:rPr>
          <w:rFonts w:eastAsia="Times New Roman"/>
          <w:szCs w:val="22"/>
          <w:lang w:val="en-US" w:bidi="en-US"/>
        </w:rPr>
        <w:t>.</w:t>
      </w:r>
    </w:p>
    <w:tbl>
      <w:tblPr>
        <w:tblStyle w:val="af3"/>
        <w:tblW w:w="0" w:type="auto"/>
        <w:tblLook w:val="04A0" w:firstRow="1" w:lastRow="0" w:firstColumn="1" w:lastColumn="0" w:noHBand="0" w:noVBand="1"/>
      </w:tblPr>
      <w:tblGrid>
        <w:gridCol w:w="9631"/>
      </w:tblGrid>
      <w:tr w:rsidR="001000AF" w:rsidRPr="00D2110D" w14:paraId="3B0AB445" w14:textId="77777777" w:rsidTr="004177BE">
        <w:tc>
          <w:tcPr>
            <w:tcW w:w="9631" w:type="dxa"/>
          </w:tcPr>
          <w:p w14:paraId="0163E0A3" w14:textId="77777777" w:rsidR="00025D12" w:rsidRPr="00025D12" w:rsidRDefault="00025D12" w:rsidP="00025D12">
            <w:pPr>
              <w:pStyle w:val="3GPPNormalText"/>
              <w:rPr>
                <w:b/>
                <w:bCs/>
                <w:szCs w:val="22"/>
                <w:lang w:val="en-US"/>
              </w:rPr>
            </w:pPr>
            <w:bookmarkStart w:id="11" w:name="_Hlk149568877"/>
            <w:r w:rsidRPr="00914BBE">
              <w:rPr>
                <w:b/>
                <w:bCs/>
                <w:szCs w:val="22"/>
                <w:highlight w:val="cyan"/>
                <w:lang w:val="en-US"/>
              </w:rPr>
              <w:t>Conclusion</w:t>
            </w:r>
          </w:p>
          <w:p w14:paraId="6FAD7839" w14:textId="77777777" w:rsidR="00025D12" w:rsidRPr="00025D12" w:rsidRDefault="00025D12" w:rsidP="00025D12">
            <w:pPr>
              <w:pStyle w:val="3GPPNormalText"/>
              <w:rPr>
                <w:szCs w:val="22"/>
                <w:lang w:val="en-US"/>
              </w:rPr>
            </w:pPr>
            <w:r w:rsidRPr="00025D12">
              <w:rPr>
                <w:szCs w:val="22"/>
                <w:lang w:val="en-US"/>
              </w:rPr>
              <w:t>To resolve the mirror positions ambiguity for multi-RTT positioning, the following methods can be used without RAN1 specification impact from RAN1 perspective:</w:t>
            </w:r>
          </w:p>
          <w:p w14:paraId="6CEA0696" w14:textId="77777777" w:rsidR="00025D12" w:rsidRPr="00025D12" w:rsidRDefault="00025D12" w:rsidP="00025D12">
            <w:pPr>
              <w:pStyle w:val="3GPPNormalText"/>
              <w:rPr>
                <w:szCs w:val="22"/>
                <w:lang w:val="en-US"/>
              </w:rPr>
            </w:pPr>
            <w:r w:rsidRPr="00025D12">
              <w:rPr>
                <w:szCs w:val="22"/>
                <w:lang w:val="en-US"/>
              </w:rPr>
              <w:t>•</w:t>
            </w:r>
            <w:r w:rsidRPr="00025D12">
              <w:rPr>
                <w:szCs w:val="22"/>
                <w:lang w:val="en-US"/>
              </w:rPr>
              <w:tab/>
              <w:t>by gNB or LMF implementation</w:t>
            </w:r>
          </w:p>
          <w:p w14:paraId="690B92D0" w14:textId="77777777" w:rsidR="00025D12" w:rsidRPr="00025D12" w:rsidRDefault="00025D12" w:rsidP="00025D12">
            <w:pPr>
              <w:pStyle w:val="3GPPNormalText"/>
              <w:rPr>
                <w:szCs w:val="22"/>
                <w:lang w:val="en-US"/>
              </w:rPr>
            </w:pPr>
            <w:r w:rsidRPr="00025D12">
              <w:rPr>
                <w:szCs w:val="22"/>
                <w:lang w:val="en-US"/>
              </w:rPr>
              <w:t>•</w:t>
            </w:r>
            <w:r w:rsidRPr="00025D12">
              <w:rPr>
                <w:szCs w:val="22"/>
                <w:lang w:val="en-US"/>
              </w:rPr>
              <w:tab/>
              <w:t>existing ECID method</w:t>
            </w:r>
          </w:p>
          <w:p w14:paraId="7E6D1D51" w14:textId="7C0C2C2C" w:rsidR="001000AF" w:rsidRPr="00D2110D" w:rsidRDefault="00025D12" w:rsidP="00025D12">
            <w:pPr>
              <w:pStyle w:val="3GPPNormalText"/>
              <w:rPr>
                <w:rFonts w:eastAsia="Malgun Gothic"/>
              </w:rPr>
            </w:pPr>
            <w:r w:rsidRPr="00025D12">
              <w:rPr>
                <w:szCs w:val="22"/>
                <w:lang w:val="en-US"/>
              </w:rPr>
              <w:t>•</w:t>
            </w:r>
            <w:r w:rsidRPr="00025D12">
              <w:rPr>
                <w:szCs w:val="22"/>
                <w:lang w:val="en-US"/>
              </w:rPr>
              <w:tab/>
              <w:t>UL-</w:t>
            </w:r>
            <w:proofErr w:type="spellStart"/>
            <w:r w:rsidRPr="00025D12">
              <w:rPr>
                <w:szCs w:val="22"/>
                <w:lang w:val="en-US"/>
              </w:rPr>
              <w:t>AoA</w:t>
            </w:r>
            <w:proofErr w:type="spellEnd"/>
          </w:p>
        </w:tc>
      </w:tr>
    </w:tbl>
    <w:p w14:paraId="72E0B6B1" w14:textId="726CA04B" w:rsidR="00025D12" w:rsidRDefault="00025D12" w:rsidP="00DE1B6F">
      <w:pPr>
        <w:jc w:val="both"/>
      </w:pPr>
      <w:bookmarkStart w:id="12" w:name="_Hlk131534780"/>
      <w:bookmarkEnd w:id="11"/>
    </w:p>
    <w:p w14:paraId="4C4E4B77" w14:textId="01D62DF7" w:rsidR="00B22A5A" w:rsidRDefault="00B22A5A" w:rsidP="00DE1B6F">
      <w:pPr>
        <w:jc w:val="both"/>
      </w:pPr>
      <w:r>
        <w:t xml:space="preserve">Moreover, in </w:t>
      </w:r>
      <w:bookmarkStart w:id="13" w:name="_Hlk149569033"/>
      <w:r w:rsidR="004C51F8">
        <w:t xml:space="preserve">RAN2#121 and </w:t>
      </w:r>
      <w:r w:rsidRPr="00B22A5A">
        <w:t>RAN</w:t>
      </w:r>
      <w:r>
        <w:t>2</w:t>
      </w:r>
      <w:r w:rsidRPr="00B22A5A">
        <w:t>#1</w:t>
      </w:r>
      <w:r>
        <w:t>23</w:t>
      </w:r>
      <w:r w:rsidR="004C51F8">
        <w:t>-</w:t>
      </w:r>
      <w:r>
        <w:t>bis</w:t>
      </w:r>
      <w:r w:rsidRPr="00B22A5A">
        <w:t xml:space="preserve"> meeting</w:t>
      </w:r>
      <w:bookmarkEnd w:id="13"/>
      <w:r w:rsidR="004C51F8">
        <w:t>s</w:t>
      </w:r>
      <w:r>
        <w:t>, following agreement</w:t>
      </w:r>
      <w:r w:rsidR="004C51F8">
        <w:t>s</w:t>
      </w:r>
      <w:r>
        <w:t xml:space="preserve"> for mirror ambiguity </w:t>
      </w:r>
      <w:r w:rsidR="004C51F8">
        <w:t xml:space="preserve">were </w:t>
      </w:r>
      <w:r>
        <w:t>achieved</w:t>
      </w:r>
      <w:r w:rsidR="004C51F8">
        <w:t xml:space="preserve"> respectively</w:t>
      </w:r>
      <w:r>
        <w:t>.</w:t>
      </w:r>
    </w:p>
    <w:tbl>
      <w:tblPr>
        <w:tblStyle w:val="af3"/>
        <w:tblW w:w="0" w:type="auto"/>
        <w:tblLook w:val="04A0" w:firstRow="1" w:lastRow="0" w:firstColumn="1" w:lastColumn="0" w:noHBand="0" w:noVBand="1"/>
      </w:tblPr>
      <w:tblGrid>
        <w:gridCol w:w="9631"/>
      </w:tblGrid>
      <w:tr w:rsidR="00B22A5A" w:rsidRPr="00D2110D" w14:paraId="65FF4132" w14:textId="77777777" w:rsidTr="004177BE">
        <w:tc>
          <w:tcPr>
            <w:tcW w:w="9631" w:type="dxa"/>
          </w:tcPr>
          <w:p w14:paraId="07D1A062" w14:textId="28A06CAD" w:rsidR="004C51F8" w:rsidRDefault="004C51F8" w:rsidP="00914BBE">
            <w:pPr>
              <w:pStyle w:val="3GPPNormalText"/>
              <w:spacing w:after="0"/>
              <w:rPr>
                <w:b/>
                <w:bCs/>
                <w:szCs w:val="22"/>
                <w:lang w:val="en-US"/>
              </w:rPr>
            </w:pPr>
            <w:bookmarkStart w:id="14" w:name="_Hlk149579434"/>
            <w:r w:rsidRPr="004C51F8">
              <w:rPr>
                <w:b/>
                <w:bCs/>
                <w:szCs w:val="22"/>
                <w:highlight w:val="green"/>
                <w:lang w:val="en-US"/>
              </w:rPr>
              <w:t>Agreement</w:t>
            </w:r>
          </w:p>
          <w:p w14:paraId="40F2AFAC" w14:textId="26E705AE" w:rsidR="004C51F8" w:rsidRPr="004C51F8" w:rsidRDefault="004C51F8" w:rsidP="004177BE">
            <w:pPr>
              <w:pStyle w:val="3GPPNormalText"/>
              <w:rPr>
                <w:szCs w:val="22"/>
                <w:highlight w:val="green"/>
                <w:lang w:val="en-US"/>
              </w:rPr>
            </w:pPr>
            <w:r w:rsidRPr="004C51F8">
              <w:rPr>
                <w:szCs w:val="22"/>
                <w:lang w:val="en-US"/>
              </w:rPr>
              <w:t xml:space="preserve">In order to resolve the </w:t>
            </w:r>
            <w:proofErr w:type="gramStart"/>
            <w:r w:rsidRPr="004C51F8">
              <w:rPr>
                <w:szCs w:val="22"/>
                <w:lang w:val="en-US"/>
              </w:rPr>
              <w:t>mirror</w:t>
            </w:r>
            <w:proofErr w:type="gramEnd"/>
            <w:r w:rsidRPr="004C51F8">
              <w:rPr>
                <w:szCs w:val="22"/>
                <w:lang w:val="en-US"/>
              </w:rPr>
              <w:t xml:space="preserve"> point ambiguity issue, the network relies on the legacy signaling and procedure to configure NTN UE to measure and report neighbor cells or reference signals/beams. No spec changes to radio interface are needed from RAN2 perspective. Unclear if changes are needed to other interfaces, </w:t>
            </w:r>
            <w:proofErr w:type="spellStart"/>
            <w:r w:rsidRPr="004C51F8">
              <w:rPr>
                <w:szCs w:val="22"/>
                <w:lang w:val="en-US"/>
              </w:rPr>
              <w:t>NRPPa</w:t>
            </w:r>
            <w:proofErr w:type="spellEnd"/>
            <w:r w:rsidRPr="004C51F8">
              <w:rPr>
                <w:szCs w:val="22"/>
                <w:lang w:val="en-US"/>
              </w:rPr>
              <w:t xml:space="preserve"> protocol (RAN2 will no longer discuss this)</w:t>
            </w:r>
          </w:p>
          <w:p w14:paraId="4096CCCA" w14:textId="19DFFCD1" w:rsidR="00B22A5A" w:rsidRPr="00025D12" w:rsidRDefault="00B22A5A" w:rsidP="00914BBE">
            <w:pPr>
              <w:pStyle w:val="3GPPNormalText"/>
              <w:spacing w:after="0"/>
              <w:rPr>
                <w:b/>
                <w:bCs/>
                <w:szCs w:val="22"/>
                <w:lang w:val="en-US"/>
              </w:rPr>
            </w:pPr>
            <w:r w:rsidRPr="00B22A5A">
              <w:rPr>
                <w:b/>
                <w:bCs/>
                <w:szCs w:val="22"/>
                <w:highlight w:val="green"/>
                <w:lang w:val="en-US"/>
              </w:rPr>
              <w:t>Agreement</w:t>
            </w:r>
          </w:p>
          <w:p w14:paraId="42C04AB8" w14:textId="0997A5B7" w:rsidR="00B22A5A" w:rsidRPr="00D2110D" w:rsidRDefault="00B22A5A" w:rsidP="004177BE">
            <w:pPr>
              <w:pStyle w:val="3GPPNormalText"/>
              <w:rPr>
                <w:rFonts w:eastAsia="Malgun Gothic"/>
              </w:rPr>
            </w:pPr>
            <w:r w:rsidRPr="00B22A5A">
              <w:rPr>
                <w:szCs w:val="22"/>
                <w:lang w:val="en-US"/>
              </w:rPr>
              <w:t>RAN2 understands that to solve the mirror point issue, the measurements reported by RAN should include the information of the cells on the opposite side</w:t>
            </w:r>
          </w:p>
        </w:tc>
      </w:tr>
      <w:bookmarkEnd w:id="14"/>
    </w:tbl>
    <w:p w14:paraId="5476DC87" w14:textId="285BB8C4" w:rsidR="00B22A5A" w:rsidRDefault="00B22A5A" w:rsidP="00DE1B6F">
      <w:pPr>
        <w:jc w:val="both"/>
      </w:pPr>
    </w:p>
    <w:p w14:paraId="2A737856" w14:textId="2F743917" w:rsidR="00B22A5A" w:rsidRDefault="00B22A5A" w:rsidP="00DE1B6F">
      <w:pPr>
        <w:jc w:val="both"/>
      </w:pPr>
      <w:r>
        <w:t xml:space="preserve">During </w:t>
      </w:r>
      <w:r w:rsidRPr="00B22A5A">
        <w:t>RAN</w:t>
      </w:r>
      <w:r w:rsidR="004C51F8">
        <w:t>3</w:t>
      </w:r>
      <w:r w:rsidRPr="00B22A5A">
        <w:t>#12</w:t>
      </w:r>
      <w:r w:rsidR="004C51F8">
        <w:t>1-</w:t>
      </w:r>
      <w:r w:rsidRPr="00B22A5A">
        <w:t>bis meeting</w:t>
      </w:r>
      <w:r>
        <w:t xml:space="preserve">, multiple options to resolve mirror ambiguity were discussed that </w:t>
      </w:r>
      <w:proofErr w:type="gramStart"/>
      <w:r>
        <w:t>include</w:t>
      </w:r>
      <w:proofErr w:type="gramEnd"/>
    </w:p>
    <w:tbl>
      <w:tblPr>
        <w:tblStyle w:val="af3"/>
        <w:tblW w:w="0" w:type="auto"/>
        <w:tblLook w:val="04A0" w:firstRow="1" w:lastRow="0" w:firstColumn="1" w:lastColumn="0" w:noHBand="0" w:noVBand="1"/>
      </w:tblPr>
      <w:tblGrid>
        <w:gridCol w:w="9631"/>
      </w:tblGrid>
      <w:tr w:rsidR="00015484" w:rsidRPr="00D2110D" w14:paraId="30C549D0" w14:textId="77777777" w:rsidTr="004177BE">
        <w:tc>
          <w:tcPr>
            <w:tcW w:w="9631" w:type="dxa"/>
          </w:tcPr>
          <w:p w14:paraId="357F7CE6" w14:textId="77777777" w:rsidR="00015484" w:rsidRPr="00015484" w:rsidRDefault="00015484" w:rsidP="00015484">
            <w:pPr>
              <w:pStyle w:val="3GPPNormalText"/>
              <w:rPr>
                <w:b/>
                <w:bCs/>
                <w:szCs w:val="22"/>
                <w:lang w:val="en-US"/>
              </w:rPr>
            </w:pPr>
            <w:r w:rsidRPr="00015484">
              <w:rPr>
                <w:b/>
                <w:bCs/>
                <w:szCs w:val="22"/>
                <w:lang w:val="en-US"/>
              </w:rPr>
              <w:t>Opt1: Reusing the existing NR-CGI IE to transfer the mapped Cell ID.</w:t>
            </w:r>
          </w:p>
          <w:p w14:paraId="76E75513" w14:textId="77777777" w:rsidR="00015484" w:rsidRPr="00015484" w:rsidRDefault="00015484" w:rsidP="00015484">
            <w:pPr>
              <w:pStyle w:val="3GPPNormalText"/>
              <w:rPr>
                <w:b/>
                <w:bCs/>
                <w:szCs w:val="22"/>
                <w:lang w:val="en-US"/>
              </w:rPr>
            </w:pPr>
            <w:r w:rsidRPr="00015484">
              <w:rPr>
                <w:b/>
                <w:bCs/>
                <w:szCs w:val="22"/>
                <w:lang w:val="en-US"/>
              </w:rPr>
              <w:t xml:space="preserve">Opt2: Include mapped Cell ID in Measurement Quantities Value IE for E-CID MEASUREMENT INITIATION REQUEST </w:t>
            </w:r>
            <w:proofErr w:type="spellStart"/>
            <w:r w:rsidRPr="00015484">
              <w:rPr>
                <w:b/>
                <w:bCs/>
                <w:szCs w:val="22"/>
                <w:lang w:val="en-US"/>
              </w:rPr>
              <w:t>NRRPa</w:t>
            </w:r>
            <w:proofErr w:type="spellEnd"/>
            <w:r w:rsidRPr="00015484">
              <w:rPr>
                <w:b/>
                <w:bCs/>
                <w:szCs w:val="22"/>
                <w:lang w:val="en-US"/>
              </w:rPr>
              <w:t xml:space="preserve"> message and </w:t>
            </w:r>
            <w:proofErr w:type="gramStart"/>
            <w:r w:rsidRPr="00015484">
              <w:rPr>
                <w:b/>
                <w:bCs/>
                <w:szCs w:val="22"/>
                <w:lang w:val="en-US"/>
              </w:rPr>
              <w:t>Define</w:t>
            </w:r>
            <w:proofErr w:type="gramEnd"/>
            <w:r w:rsidRPr="00015484">
              <w:rPr>
                <w:b/>
                <w:bCs/>
                <w:szCs w:val="22"/>
                <w:lang w:val="en-US"/>
              </w:rPr>
              <w:t xml:space="preserve"> a new Mapped Cell ID IE in E-CID Measurement Result information element</w:t>
            </w:r>
          </w:p>
          <w:p w14:paraId="23B7ABB8" w14:textId="77777777" w:rsidR="00015484" w:rsidRPr="00015484" w:rsidRDefault="00015484" w:rsidP="00015484">
            <w:pPr>
              <w:pStyle w:val="3GPPNormalText"/>
              <w:rPr>
                <w:b/>
                <w:bCs/>
                <w:szCs w:val="22"/>
                <w:lang w:val="en-US"/>
              </w:rPr>
            </w:pPr>
            <w:r w:rsidRPr="00015484">
              <w:rPr>
                <w:b/>
                <w:bCs/>
                <w:szCs w:val="22"/>
                <w:lang w:val="en-US"/>
              </w:rPr>
              <w:t>Opt3: By implementation</w:t>
            </w:r>
          </w:p>
          <w:p w14:paraId="58438863" w14:textId="77777777" w:rsidR="00015484" w:rsidRPr="00015484" w:rsidRDefault="00015484" w:rsidP="00015484">
            <w:pPr>
              <w:pStyle w:val="3GPPNormalText"/>
              <w:rPr>
                <w:b/>
                <w:bCs/>
                <w:szCs w:val="22"/>
                <w:lang w:val="en-US"/>
              </w:rPr>
            </w:pPr>
            <w:r w:rsidRPr="00015484">
              <w:rPr>
                <w:b/>
                <w:bCs/>
                <w:szCs w:val="22"/>
                <w:lang w:val="en-US"/>
              </w:rPr>
              <w:t>Opt4: Provide additional indication from LMF to gNB on the top of the mapped Cell ID</w:t>
            </w:r>
          </w:p>
          <w:p w14:paraId="4466A499" w14:textId="31D40FF0" w:rsidR="00015484" w:rsidRPr="00D2110D" w:rsidRDefault="00015484" w:rsidP="00015484">
            <w:pPr>
              <w:pStyle w:val="3GPPNormalText"/>
              <w:rPr>
                <w:rFonts w:eastAsia="Malgun Gothic"/>
              </w:rPr>
            </w:pPr>
            <w:r w:rsidRPr="00015484">
              <w:rPr>
                <w:b/>
                <w:bCs/>
                <w:szCs w:val="22"/>
                <w:lang w:val="en-US"/>
              </w:rPr>
              <w:t>Opt5: Provide the right or left of the satellite obit from gNB to LMF</w:t>
            </w:r>
          </w:p>
        </w:tc>
      </w:tr>
    </w:tbl>
    <w:p w14:paraId="1CD74A23" w14:textId="77777777" w:rsidR="00015484" w:rsidRDefault="00015484" w:rsidP="00DE1B6F">
      <w:pPr>
        <w:jc w:val="both"/>
        <w:rPr>
          <w:lang w:val="en-US"/>
        </w:rPr>
      </w:pPr>
    </w:p>
    <w:p w14:paraId="2E5EF349" w14:textId="2E928769" w:rsidR="00B22A5A" w:rsidRDefault="00D310B7" w:rsidP="00DE1B6F">
      <w:pPr>
        <w:jc w:val="both"/>
        <w:rPr>
          <w:lang w:val="en-US"/>
        </w:rPr>
      </w:pPr>
      <w:r>
        <w:rPr>
          <w:lang w:val="en-US"/>
        </w:rPr>
        <w:t xml:space="preserve">Option 1, 2 and </w:t>
      </w:r>
      <w:r w:rsidR="008339C0">
        <w:rPr>
          <w:lang w:val="en-US"/>
        </w:rPr>
        <w:t>4</w:t>
      </w:r>
      <w:r>
        <w:rPr>
          <w:lang w:val="en-US"/>
        </w:rPr>
        <w:t xml:space="preserve"> (partially) are related to</w:t>
      </w:r>
      <w:r w:rsidR="00015484">
        <w:rPr>
          <w:lang w:val="en-US"/>
        </w:rPr>
        <w:t xml:space="preserve"> the</w:t>
      </w:r>
      <w:r>
        <w:rPr>
          <w:lang w:val="en-US"/>
        </w:rPr>
        <w:t xml:space="preserve"> use of </w:t>
      </w:r>
      <w:r w:rsidR="009D366B">
        <w:rPr>
          <w:lang w:val="en-US"/>
        </w:rPr>
        <w:t xml:space="preserve">Mapped </w:t>
      </w:r>
      <w:r>
        <w:rPr>
          <w:lang w:val="en-US"/>
        </w:rPr>
        <w:t xml:space="preserve">Cell-ID, however, the justification for the use of </w:t>
      </w:r>
      <w:r w:rsidR="009D366B">
        <w:rPr>
          <w:lang w:val="en-US"/>
        </w:rPr>
        <w:t xml:space="preserve">Mapped </w:t>
      </w:r>
      <w:r>
        <w:rPr>
          <w:lang w:val="en-US"/>
        </w:rPr>
        <w:t xml:space="preserve">Cell-ID is not clear because of number of reasons. </w:t>
      </w:r>
      <w:r w:rsidR="00347AB9">
        <w:rPr>
          <w:lang w:val="en-US"/>
        </w:rPr>
        <w:t>According to TS38.300, a</w:t>
      </w:r>
      <w:r w:rsidR="00347AB9" w:rsidRPr="00347AB9">
        <w:rPr>
          <w:lang w:val="en-US"/>
        </w:rPr>
        <w:t xml:space="preserve"> specific geographical location may be mapped to multiple Mapped Cell ID(s), and such Mapped Cell IDs may be configured to indicate different geographical areas (</w:t>
      </w:r>
      <w:proofErr w:type="gramStart"/>
      <w:r w:rsidR="00347AB9" w:rsidRPr="00347AB9">
        <w:rPr>
          <w:lang w:val="en-US"/>
        </w:rPr>
        <w:t>e.g.</w:t>
      </w:r>
      <w:proofErr w:type="gramEnd"/>
      <w:r w:rsidR="00347AB9" w:rsidRPr="00347AB9">
        <w:rPr>
          <w:lang w:val="en-US"/>
        </w:rPr>
        <w:t xml:space="preserve"> overlapping and/or with different dimensions).</w:t>
      </w:r>
      <w:r w:rsidR="00347AB9">
        <w:rPr>
          <w:lang w:val="en-US"/>
        </w:rPr>
        <w:t xml:space="preserve"> </w:t>
      </w:r>
      <w:r w:rsidR="00347AB9" w:rsidRPr="00347AB9">
        <w:rPr>
          <w:lang w:val="en-US"/>
        </w:rPr>
        <w:t>The gNB is responsible for constructing the Mapped Cell ID based on the UE location information received from the UE, if available. The mapping may be pre-configured (e.g., up to operator's policy) or up to implementation.</w:t>
      </w:r>
      <w:r w:rsidR="00347AB9">
        <w:rPr>
          <w:lang w:val="en-US"/>
        </w:rPr>
        <w:t xml:space="preserve"> </w:t>
      </w:r>
      <w:r>
        <w:rPr>
          <w:lang w:val="en-US"/>
        </w:rPr>
        <w:t>In case, the Mapped Cell-IDs are based on the UE reported location estimates (e.g., estimated via GNSS), this may not be feasible because</w:t>
      </w:r>
      <w:r w:rsidR="00015484">
        <w:rPr>
          <w:lang w:val="en-US"/>
        </w:rPr>
        <w:t xml:space="preserve"> the</w:t>
      </w:r>
      <w:r>
        <w:rPr>
          <w:lang w:val="en-US"/>
        </w:rPr>
        <w:t xml:space="preserve"> </w:t>
      </w:r>
      <w:r w:rsidR="003C4D9C">
        <w:rPr>
          <w:lang w:val="en-US"/>
        </w:rPr>
        <w:t xml:space="preserve">location </w:t>
      </w:r>
      <w:r w:rsidR="00015484">
        <w:rPr>
          <w:lang w:val="en-US"/>
        </w:rPr>
        <w:t xml:space="preserve">estimates </w:t>
      </w:r>
      <w:r w:rsidR="003C4D9C">
        <w:rPr>
          <w:lang w:val="en-US"/>
        </w:rPr>
        <w:t>may not be trustable</w:t>
      </w:r>
      <w:r w:rsidR="00187AF0">
        <w:rPr>
          <w:lang w:val="en-US"/>
        </w:rPr>
        <w:t xml:space="preserve"> and may defeat the original purpose of network </w:t>
      </w:r>
      <w:r w:rsidR="00AD7204">
        <w:rPr>
          <w:lang w:val="en-US"/>
        </w:rPr>
        <w:t>verified UE location</w:t>
      </w:r>
      <w:r w:rsidR="003C4D9C">
        <w:rPr>
          <w:lang w:val="en-US"/>
        </w:rPr>
        <w:t xml:space="preserve">. Alternatively, the location estimates may be determined </w:t>
      </w:r>
      <w:r w:rsidR="00015484">
        <w:rPr>
          <w:lang w:val="en-US"/>
        </w:rPr>
        <w:t xml:space="preserve">by gNB e.g., based </w:t>
      </w:r>
      <w:r w:rsidR="00015484">
        <w:rPr>
          <w:lang w:val="en-US"/>
        </w:rPr>
        <w:lastRenderedPageBreak/>
        <w:t xml:space="preserve">on historic data or </w:t>
      </w:r>
      <w:r w:rsidR="009D366B">
        <w:rPr>
          <w:lang w:val="en-US"/>
        </w:rPr>
        <w:t xml:space="preserve">based on </w:t>
      </w:r>
      <w:r w:rsidR="00015484">
        <w:rPr>
          <w:lang w:val="en-US"/>
        </w:rPr>
        <w:t xml:space="preserve">an approximate guess. However, both ways to determine the location estimate by gNB for the purpose of formulating </w:t>
      </w:r>
      <w:r w:rsidR="00AD7204">
        <w:rPr>
          <w:lang w:val="en-US"/>
        </w:rPr>
        <w:t xml:space="preserve">a </w:t>
      </w:r>
      <w:r w:rsidR="00015484">
        <w:rPr>
          <w:lang w:val="en-US"/>
        </w:rPr>
        <w:t xml:space="preserve">Mapped Cell-ID may not be accurate and reliable as when the network verification </w:t>
      </w:r>
      <w:r w:rsidR="006F2915">
        <w:rPr>
          <w:lang w:val="en-US"/>
        </w:rPr>
        <w:t xml:space="preserve">procedure </w:t>
      </w:r>
      <w:r w:rsidR="00015484">
        <w:rPr>
          <w:lang w:val="en-US"/>
        </w:rPr>
        <w:t xml:space="preserve">is to be performed, there is no location history available for that </w:t>
      </w:r>
      <w:r w:rsidR="009D366B">
        <w:rPr>
          <w:lang w:val="en-US"/>
        </w:rPr>
        <w:t xml:space="preserve">particular </w:t>
      </w:r>
      <w:r w:rsidR="00015484">
        <w:rPr>
          <w:lang w:val="en-US"/>
        </w:rPr>
        <w:t>UE. Therefore, it is not clear why and how Mapped Cell-ID may be used to estimate a location resulting from mirror ambiguity problem, whereas this location is to be further used for network verification.</w:t>
      </w:r>
    </w:p>
    <w:p w14:paraId="61C6FFCD" w14:textId="13EC3B49" w:rsidR="00015484" w:rsidRPr="008339C0" w:rsidRDefault="00015484" w:rsidP="00DE1B6F">
      <w:pPr>
        <w:jc w:val="both"/>
        <w:rPr>
          <w:b/>
          <w:bCs/>
          <w:i/>
          <w:iCs/>
          <w:lang w:val="en-US"/>
        </w:rPr>
      </w:pPr>
      <w:r w:rsidRPr="008339C0">
        <w:rPr>
          <w:b/>
          <w:bCs/>
          <w:i/>
          <w:iCs/>
          <w:lang w:val="en-US"/>
        </w:rPr>
        <w:t xml:space="preserve">Proposal 2: </w:t>
      </w:r>
      <w:r w:rsidR="008339C0" w:rsidRPr="008339C0">
        <w:rPr>
          <w:b/>
          <w:bCs/>
          <w:i/>
          <w:iCs/>
          <w:lang w:val="en-US"/>
        </w:rPr>
        <w:t xml:space="preserve">Clarify how </w:t>
      </w:r>
      <w:r w:rsidR="009448F7">
        <w:rPr>
          <w:b/>
          <w:bCs/>
          <w:i/>
          <w:iCs/>
          <w:lang w:val="en-US"/>
        </w:rPr>
        <w:t xml:space="preserve">a </w:t>
      </w:r>
      <w:r w:rsidR="008339C0" w:rsidRPr="008339C0">
        <w:rPr>
          <w:b/>
          <w:bCs/>
          <w:i/>
          <w:iCs/>
          <w:lang w:val="en-US"/>
        </w:rPr>
        <w:t>Mapped Cell-ID will be formulated</w:t>
      </w:r>
      <w:r w:rsidR="008339C0">
        <w:rPr>
          <w:b/>
          <w:bCs/>
          <w:i/>
          <w:iCs/>
          <w:lang w:val="en-US"/>
        </w:rPr>
        <w:t xml:space="preserve"> and is further used</w:t>
      </w:r>
      <w:r w:rsidR="008339C0" w:rsidRPr="008339C0">
        <w:rPr>
          <w:b/>
          <w:bCs/>
          <w:i/>
          <w:iCs/>
          <w:lang w:val="en-US"/>
        </w:rPr>
        <w:t xml:space="preserve"> to determine the location estimate resulting from mirror ambiguity. </w:t>
      </w:r>
      <w:r w:rsidR="00145488">
        <w:rPr>
          <w:b/>
          <w:bCs/>
          <w:i/>
          <w:iCs/>
          <w:lang w:val="en-US"/>
        </w:rPr>
        <w:t xml:space="preserve">If </w:t>
      </w:r>
      <w:r w:rsidR="009448F7">
        <w:rPr>
          <w:b/>
          <w:bCs/>
          <w:i/>
          <w:iCs/>
          <w:lang w:val="en-US"/>
        </w:rPr>
        <w:t xml:space="preserve">a </w:t>
      </w:r>
      <w:r w:rsidR="00145488">
        <w:rPr>
          <w:b/>
          <w:bCs/>
          <w:i/>
          <w:iCs/>
          <w:lang w:val="en-US"/>
        </w:rPr>
        <w:t>Mapped Cell-ID is based on UE reported location information, the</w:t>
      </w:r>
      <w:r w:rsidR="00802994">
        <w:rPr>
          <w:b/>
          <w:bCs/>
          <w:i/>
          <w:iCs/>
          <w:lang w:val="en-US"/>
        </w:rPr>
        <w:t>n Mapped Cell-ID is not network</w:t>
      </w:r>
      <w:r w:rsidR="00E8220B">
        <w:rPr>
          <w:b/>
          <w:bCs/>
          <w:i/>
          <w:iCs/>
          <w:lang w:val="en-US"/>
        </w:rPr>
        <w:t xml:space="preserve"> verified.</w:t>
      </w:r>
    </w:p>
    <w:p w14:paraId="38AE4F32" w14:textId="0A18035E" w:rsidR="00CD3755" w:rsidRDefault="00CD3755" w:rsidP="00DE1B6F">
      <w:pPr>
        <w:jc w:val="both"/>
      </w:pPr>
      <w:r>
        <w:t>One straight forward way may be t</w:t>
      </w:r>
      <w:r w:rsidR="00AC3CED">
        <w:t xml:space="preserve">hat LMF </w:t>
      </w:r>
      <w:r>
        <w:t>request</w:t>
      </w:r>
      <w:r w:rsidR="00AC3CED">
        <w:t>s</w:t>
      </w:r>
      <w:r>
        <w:t xml:space="preserve"> UE</w:t>
      </w:r>
      <w:r w:rsidR="00AC3CED">
        <w:t xml:space="preserve"> </w:t>
      </w:r>
      <w:r>
        <w:t>to perform neighbour cell</w:t>
      </w:r>
      <w:r w:rsidR="00AC3CED">
        <w:t>s</w:t>
      </w:r>
      <w:r w:rsidR="009E1A29">
        <w:t xml:space="preserve"> (or beam</w:t>
      </w:r>
      <w:r w:rsidR="00AC3CED">
        <w:t>s</w:t>
      </w:r>
      <w:r w:rsidR="009E1A29">
        <w:t>)</w:t>
      </w:r>
      <w:r>
        <w:t xml:space="preserve"> measurements</w:t>
      </w:r>
      <w:r w:rsidR="00AC3CED">
        <w:t xml:space="preserve"> and with the reported RSRP values of the neighbour cells (beams), the LMF may have an idea about the approximate location from the mirror location</w:t>
      </w:r>
      <w:r w:rsidR="008F3C35">
        <w:t xml:space="preserve"> estimates</w:t>
      </w:r>
      <w:r w:rsidR="00AC3CED">
        <w:t>. However, there are few open questions</w:t>
      </w:r>
      <w:r w:rsidR="00361D0D">
        <w:t>/issues</w:t>
      </w:r>
      <w:r w:rsidR="00AC3CED">
        <w:t xml:space="preserve"> with regards to this </w:t>
      </w:r>
      <w:r w:rsidR="00880D43">
        <w:t>approach</w:t>
      </w:r>
      <w:r w:rsidR="008F3C35">
        <w:t xml:space="preserve">:          </w:t>
      </w:r>
    </w:p>
    <w:p w14:paraId="706A2BB1" w14:textId="51BE8C2F" w:rsidR="00AC3CED" w:rsidRPr="00094A0E" w:rsidRDefault="00AC3CED" w:rsidP="00AC3CED">
      <w:pPr>
        <w:pStyle w:val="ac"/>
        <w:numPr>
          <w:ilvl w:val="0"/>
          <w:numId w:val="24"/>
        </w:numPr>
        <w:jc w:val="both"/>
      </w:pPr>
      <w:r>
        <w:rPr>
          <w:lang w:val="en-US"/>
        </w:rPr>
        <w:t>The LMF may need to</w:t>
      </w:r>
      <w:r w:rsidR="00094A0E">
        <w:rPr>
          <w:lang w:val="en-US"/>
        </w:rPr>
        <w:t xml:space="preserve"> know the</w:t>
      </w:r>
      <w:r>
        <w:rPr>
          <w:lang w:val="en-US"/>
        </w:rPr>
        <w:t xml:space="preserve"> geometrical layout of the cells (or beams) and the footprint size of each cell (or beam) in order to properly distinguish the</w:t>
      </w:r>
      <w:r w:rsidR="00094A0E">
        <w:rPr>
          <w:lang w:val="en-US"/>
        </w:rPr>
        <w:t xml:space="preserve"> actual</w:t>
      </w:r>
      <w:r>
        <w:rPr>
          <w:lang w:val="en-US"/>
        </w:rPr>
        <w:t xml:space="preserve"> location from the mirror location</w:t>
      </w:r>
      <w:r w:rsidR="00094A0E">
        <w:rPr>
          <w:lang w:val="en-US"/>
        </w:rPr>
        <w:t>s</w:t>
      </w:r>
      <w:r>
        <w:rPr>
          <w:lang w:val="en-US"/>
        </w:rPr>
        <w:t xml:space="preserve">. </w:t>
      </w:r>
      <w:r w:rsidR="00011B84">
        <w:rPr>
          <w:lang w:val="en-US"/>
        </w:rPr>
        <w:t>It is not clear how</w:t>
      </w:r>
      <w:r w:rsidR="008F3C35">
        <w:rPr>
          <w:lang w:val="en-US"/>
        </w:rPr>
        <w:t xml:space="preserve"> the</w:t>
      </w:r>
      <w:r w:rsidR="00011B84">
        <w:rPr>
          <w:lang w:val="en-US"/>
        </w:rPr>
        <w:t xml:space="preserve"> LMF may resolve the mirror ambiguity with </w:t>
      </w:r>
      <w:proofErr w:type="spellStart"/>
      <w:r w:rsidR="00011B84">
        <w:rPr>
          <w:lang w:val="en-US"/>
        </w:rPr>
        <w:t>neighbour</w:t>
      </w:r>
      <w:proofErr w:type="spellEnd"/>
      <w:r w:rsidR="00011B84">
        <w:rPr>
          <w:lang w:val="en-US"/>
        </w:rPr>
        <w:t xml:space="preserve"> cell measurements, if the LMF does not know </w:t>
      </w:r>
      <w:r w:rsidR="008F3C35">
        <w:rPr>
          <w:lang w:val="en-US"/>
        </w:rPr>
        <w:t xml:space="preserve">the geometric layout with respect to </w:t>
      </w:r>
      <w:r w:rsidR="00011B84">
        <w:rPr>
          <w:lang w:val="en-US"/>
        </w:rPr>
        <w:t>the beams/cells  located with respect to satellite path. Moreover</w:t>
      </w:r>
      <w:r>
        <w:rPr>
          <w:lang w:val="en-US"/>
        </w:rPr>
        <w:t xml:space="preserve">, </w:t>
      </w:r>
      <w:r w:rsidR="00094A0E">
        <w:rPr>
          <w:lang w:val="en-US"/>
        </w:rPr>
        <w:t>E-CID method does not provide this information to the LMF, therefore this information may need to be included in the E-CID</w:t>
      </w:r>
      <w:r w:rsidR="008F3C35">
        <w:rPr>
          <w:lang w:val="en-US"/>
        </w:rPr>
        <w:t xml:space="preserve"> measurement</w:t>
      </w:r>
      <w:r w:rsidR="00094A0E">
        <w:rPr>
          <w:lang w:val="en-US"/>
        </w:rPr>
        <w:t xml:space="preserve"> report.</w:t>
      </w:r>
    </w:p>
    <w:p w14:paraId="074D0B19" w14:textId="4BA90BFA" w:rsidR="00094A0E" w:rsidRPr="000875C7" w:rsidRDefault="00094A0E" w:rsidP="00AC3CED">
      <w:pPr>
        <w:pStyle w:val="ac"/>
        <w:numPr>
          <w:ilvl w:val="0"/>
          <w:numId w:val="24"/>
        </w:numPr>
        <w:jc w:val="both"/>
      </w:pPr>
      <w:r>
        <w:rPr>
          <w:lang w:val="en-US"/>
        </w:rPr>
        <w:t>Secondly, even if the LMF knows this information, the LMF may need to configure the</w:t>
      </w:r>
      <w:r w:rsidR="00361D0D">
        <w:rPr>
          <w:lang w:val="en-US"/>
        </w:rPr>
        <w:t xml:space="preserve"> UE to report the measurement results for a particular </w:t>
      </w:r>
      <w:proofErr w:type="spellStart"/>
      <w:r w:rsidR="00361D0D">
        <w:rPr>
          <w:lang w:val="en-US"/>
        </w:rPr>
        <w:t>neighbour</w:t>
      </w:r>
      <w:proofErr w:type="spellEnd"/>
      <w:r w:rsidR="00361D0D">
        <w:rPr>
          <w:lang w:val="en-US"/>
        </w:rPr>
        <w:t xml:space="preserve"> cell that may itself be a new requirement to UE. </w:t>
      </w:r>
      <w:r w:rsidR="006D5D18">
        <w:rPr>
          <w:lang w:val="en-US"/>
        </w:rPr>
        <w:t xml:space="preserve">Further discussion is needed how a UE can report a specific set of </w:t>
      </w:r>
      <w:proofErr w:type="spellStart"/>
      <w:r w:rsidR="006D5D18">
        <w:rPr>
          <w:lang w:val="en-US"/>
        </w:rPr>
        <w:t>neighbouring</w:t>
      </w:r>
      <w:proofErr w:type="spellEnd"/>
      <w:r w:rsidR="006D5D18">
        <w:rPr>
          <w:lang w:val="en-US"/>
        </w:rPr>
        <w:t xml:space="preserve"> cell measurements.</w:t>
      </w:r>
    </w:p>
    <w:p w14:paraId="7A32A6F3" w14:textId="008FA06A" w:rsidR="000875C7" w:rsidRPr="00361D0D" w:rsidRDefault="000875C7" w:rsidP="00AC3CED">
      <w:pPr>
        <w:pStyle w:val="ac"/>
        <w:numPr>
          <w:ilvl w:val="0"/>
          <w:numId w:val="24"/>
        </w:numPr>
        <w:jc w:val="both"/>
      </w:pPr>
      <w:r>
        <w:rPr>
          <w:lang w:val="en-US"/>
        </w:rPr>
        <w:t xml:space="preserve">Moreover, the type of cell/beam layout, i.e., earth fixed cells or earth moving cells, may also have an influence on </w:t>
      </w:r>
      <w:proofErr w:type="spellStart"/>
      <w:r>
        <w:rPr>
          <w:lang w:val="en-US"/>
        </w:rPr>
        <w:t>neighbour</w:t>
      </w:r>
      <w:proofErr w:type="spellEnd"/>
      <w:r>
        <w:rPr>
          <w:lang w:val="en-US"/>
        </w:rPr>
        <w:t xml:space="preserve"> cell measurement</w:t>
      </w:r>
      <w:r w:rsidR="00880D43">
        <w:rPr>
          <w:lang w:val="en-US"/>
        </w:rPr>
        <w:t xml:space="preserve"> reports that would be used</w:t>
      </w:r>
      <w:r>
        <w:rPr>
          <w:lang w:val="en-US"/>
        </w:rPr>
        <w:t xml:space="preserve"> to resolve mirror ambiguity. For example, in case of earth moving cells, the information related to </w:t>
      </w:r>
      <w:proofErr w:type="spellStart"/>
      <w:r>
        <w:rPr>
          <w:lang w:val="en-US"/>
        </w:rPr>
        <w:t>neigbour</w:t>
      </w:r>
      <w:proofErr w:type="spellEnd"/>
      <w:r>
        <w:rPr>
          <w:lang w:val="en-US"/>
        </w:rPr>
        <w:t xml:space="preserve"> cells (beams) may be changing over time. Although in most of cases this may not be </w:t>
      </w:r>
      <w:r w:rsidR="006D5D18">
        <w:rPr>
          <w:lang w:val="en-US"/>
        </w:rPr>
        <w:t xml:space="preserve">a key issue </w:t>
      </w:r>
      <w:r>
        <w:rPr>
          <w:lang w:val="en-US"/>
        </w:rPr>
        <w:t xml:space="preserve">but for some corner cases, the </w:t>
      </w:r>
      <w:proofErr w:type="spellStart"/>
      <w:r>
        <w:rPr>
          <w:lang w:val="en-US"/>
        </w:rPr>
        <w:t>neighbour</w:t>
      </w:r>
      <w:proofErr w:type="spellEnd"/>
      <w:r>
        <w:rPr>
          <w:lang w:val="en-US"/>
        </w:rPr>
        <w:t xml:space="preserve"> cell measurements may provide wrong information</w:t>
      </w:r>
      <w:r w:rsidR="00B85085">
        <w:rPr>
          <w:lang w:val="en-US"/>
        </w:rPr>
        <w:t>, as multi-RTT measurements with single satellite may span over long durations</w:t>
      </w:r>
      <w:r>
        <w:rPr>
          <w:lang w:val="en-US"/>
        </w:rPr>
        <w:t>. Therefore, the LMF may n</w:t>
      </w:r>
      <w:r w:rsidR="00B85085">
        <w:rPr>
          <w:lang w:val="en-US"/>
        </w:rPr>
        <w:t xml:space="preserve">eed information </w:t>
      </w:r>
      <w:r w:rsidR="00880D43">
        <w:rPr>
          <w:lang w:val="en-US"/>
        </w:rPr>
        <w:t xml:space="preserve">about the </w:t>
      </w:r>
      <w:r w:rsidR="00B85085">
        <w:rPr>
          <w:lang w:val="en-US"/>
        </w:rPr>
        <w:t xml:space="preserve">type of beam/cell layout to know the reliability of </w:t>
      </w:r>
      <w:proofErr w:type="spellStart"/>
      <w:r w:rsidR="00B85085">
        <w:rPr>
          <w:lang w:val="en-US"/>
        </w:rPr>
        <w:t>neighbour</w:t>
      </w:r>
      <w:proofErr w:type="spellEnd"/>
      <w:r w:rsidR="00B85085">
        <w:rPr>
          <w:lang w:val="en-US"/>
        </w:rPr>
        <w:t xml:space="preserve"> cell measurement reports.</w:t>
      </w:r>
    </w:p>
    <w:p w14:paraId="3E7D9040" w14:textId="7149A48E" w:rsidR="00361D0D" w:rsidRDefault="000875C7" w:rsidP="00AC3CED">
      <w:pPr>
        <w:pStyle w:val="ac"/>
        <w:numPr>
          <w:ilvl w:val="0"/>
          <w:numId w:val="24"/>
        </w:numPr>
        <w:jc w:val="both"/>
      </w:pPr>
      <w:r>
        <w:rPr>
          <w:lang w:val="en-US"/>
        </w:rPr>
        <w:t>Lastly</w:t>
      </w:r>
      <w:r w:rsidR="00361D0D">
        <w:rPr>
          <w:lang w:val="en-US"/>
        </w:rPr>
        <w:t xml:space="preserve">, the </w:t>
      </w:r>
      <w:proofErr w:type="spellStart"/>
      <w:r w:rsidR="00361D0D">
        <w:rPr>
          <w:lang w:val="en-US"/>
        </w:rPr>
        <w:t>neighbour</w:t>
      </w:r>
      <w:proofErr w:type="spellEnd"/>
      <w:r w:rsidR="00361D0D">
        <w:rPr>
          <w:lang w:val="en-US"/>
        </w:rPr>
        <w:t xml:space="preserve"> cell</w:t>
      </w:r>
      <w:r w:rsidR="00880D43">
        <w:rPr>
          <w:lang w:val="en-US"/>
        </w:rPr>
        <w:t xml:space="preserve"> measurement reports</w:t>
      </w:r>
      <w:r w:rsidR="00361D0D">
        <w:rPr>
          <w:lang w:val="en-US"/>
        </w:rPr>
        <w:t xml:space="preserve"> may not resolve the mirror ambiguity issue</w:t>
      </w:r>
      <w:r w:rsidR="00880D43">
        <w:rPr>
          <w:lang w:val="en-US"/>
        </w:rPr>
        <w:t xml:space="preserve"> at all</w:t>
      </w:r>
      <w:r w:rsidR="00361D0D">
        <w:rPr>
          <w:lang w:val="en-US"/>
        </w:rPr>
        <w:t xml:space="preserve"> in </w:t>
      </w:r>
      <w:r w:rsidR="00880D43">
        <w:rPr>
          <w:lang w:val="en-US"/>
        </w:rPr>
        <w:t>many</w:t>
      </w:r>
      <w:r w:rsidR="00361D0D">
        <w:rPr>
          <w:lang w:val="en-US"/>
        </w:rPr>
        <w:t xml:space="preserve"> scenarios. The beam (Cell ) </w:t>
      </w:r>
      <w:r w:rsidR="00011B84">
        <w:rPr>
          <w:lang w:val="en-US"/>
        </w:rPr>
        <w:t>footprint</w:t>
      </w:r>
      <w:r w:rsidR="00361D0D">
        <w:rPr>
          <w:lang w:val="en-US"/>
        </w:rPr>
        <w:t xml:space="preserve"> size in NTN is very large </w:t>
      </w:r>
      <w:r w:rsidR="00664CA7">
        <w:rPr>
          <w:lang w:val="en-US"/>
        </w:rPr>
        <w:t>and, in many cases,</w:t>
      </w:r>
      <w:r w:rsidR="00361D0D">
        <w:rPr>
          <w:lang w:val="en-US"/>
        </w:rPr>
        <w:t xml:space="preserve"> the UE may not have any RSRP values for the </w:t>
      </w:r>
      <w:proofErr w:type="spellStart"/>
      <w:r w:rsidR="00361D0D">
        <w:rPr>
          <w:lang w:val="en-US"/>
        </w:rPr>
        <w:t>neighbour</w:t>
      </w:r>
      <w:proofErr w:type="spellEnd"/>
      <w:r w:rsidR="00361D0D">
        <w:rPr>
          <w:lang w:val="en-US"/>
        </w:rPr>
        <w:t xml:space="preserve"> cells (beams), e.g., if UE is not near the beam/cell edge. Such scenarios may be more common in NTN, owing to large beam footprint size. Therefore</w:t>
      </w:r>
      <w:r w:rsidR="00B85085">
        <w:rPr>
          <w:lang w:val="en-US"/>
        </w:rPr>
        <w:t>,</w:t>
      </w:r>
      <w:r w:rsidR="00361D0D">
        <w:rPr>
          <w:lang w:val="en-US"/>
        </w:rPr>
        <w:t xml:space="preserve"> alternative methods need to </w:t>
      </w:r>
      <w:r w:rsidR="00B85085">
        <w:rPr>
          <w:lang w:val="en-US"/>
        </w:rPr>
        <w:t xml:space="preserve">be </w:t>
      </w:r>
      <w:r w:rsidR="00361D0D">
        <w:rPr>
          <w:lang w:val="en-US"/>
        </w:rPr>
        <w:t>adopted that may work when UE is not near the cell/beam edge.</w:t>
      </w:r>
    </w:p>
    <w:p w14:paraId="09DE8028" w14:textId="27C75861" w:rsidR="006117B6" w:rsidRPr="00664CA7" w:rsidRDefault="006117B6" w:rsidP="00DE1B6F">
      <w:pPr>
        <w:jc w:val="both"/>
        <w:rPr>
          <w:b/>
          <w:bCs/>
          <w:i/>
          <w:iCs/>
        </w:rPr>
      </w:pPr>
      <w:bookmarkStart w:id="15" w:name="_Hlk149651743"/>
      <w:r w:rsidRPr="00664CA7">
        <w:rPr>
          <w:b/>
          <w:bCs/>
          <w:i/>
          <w:iCs/>
        </w:rPr>
        <w:t xml:space="preserve">Observation 1: The LMF may require following </w:t>
      </w:r>
      <w:r w:rsidR="00880D43">
        <w:rPr>
          <w:b/>
          <w:bCs/>
          <w:i/>
          <w:iCs/>
        </w:rPr>
        <w:t xml:space="preserve">additional </w:t>
      </w:r>
      <w:r w:rsidRPr="00664CA7">
        <w:rPr>
          <w:b/>
          <w:bCs/>
          <w:i/>
          <w:iCs/>
        </w:rPr>
        <w:t xml:space="preserve">information in </w:t>
      </w:r>
      <w:r w:rsidR="00011B84" w:rsidRPr="00664CA7">
        <w:rPr>
          <w:b/>
          <w:bCs/>
          <w:i/>
          <w:iCs/>
        </w:rPr>
        <w:t xml:space="preserve">case neighbour cell measurements are used for resolving the mirror ambiguity </w:t>
      </w:r>
      <w:proofErr w:type="gramStart"/>
      <w:r w:rsidR="00011B84" w:rsidRPr="00664CA7">
        <w:rPr>
          <w:b/>
          <w:bCs/>
          <w:i/>
          <w:iCs/>
        </w:rPr>
        <w:t>issue;</w:t>
      </w:r>
      <w:proofErr w:type="gramEnd"/>
    </w:p>
    <w:p w14:paraId="22AC557D" w14:textId="3DB2CB65" w:rsidR="00011B84" w:rsidRPr="00664CA7" w:rsidRDefault="00011B84" w:rsidP="00011B84">
      <w:pPr>
        <w:pStyle w:val="ac"/>
        <w:numPr>
          <w:ilvl w:val="0"/>
          <w:numId w:val="25"/>
        </w:numPr>
        <w:jc w:val="both"/>
        <w:rPr>
          <w:b/>
          <w:bCs/>
          <w:i/>
          <w:iCs/>
        </w:rPr>
      </w:pPr>
      <w:r w:rsidRPr="00664CA7">
        <w:rPr>
          <w:b/>
          <w:bCs/>
          <w:i/>
          <w:iCs/>
        </w:rPr>
        <w:t>Geometrical layout of Cells (beams)</w:t>
      </w:r>
    </w:p>
    <w:p w14:paraId="0F31C6A0" w14:textId="7A4271E4" w:rsidR="00011B84" w:rsidRPr="00664CA7" w:rsidRDefault="00011B84" w:rsidP="00011B84">
      <w:pPr>
        <w:pStyle w:val="ac"/>
        <w:numPr>
          <w:ilvl w:val="0"/>
          <w:numId w:val="25"/>
        </w:numPr>
        <w:jc w:val="both"/>
        <w:rPr>
          <w:b/>
          <w:bCs/>
          <w:i/>
          <w:iCs/>
        </w:rPr>
      </w:pPr>
      <w:r w:rsidRPr="00664CA7">
        <w:rPr>
          <w:b/>
          <w:bCs/>
          <w:i/>
          <w:iCs/>
        </w:rPr>
        <w:t>Cell</w:t>
      </w:r>
      <w:r w:rsidRPr="00664CA7">
        <w:rPr>
          <w:b/>
          <w:bCs/>
          <w:i/>
          <w:iCs/>
          <w:lang w:val="en-US"/>
        </w:rPr>
        <w:t>/</w:t>
      </w:r>
      <w:r w:rsidRPr="00664CA7">
        <w:rPr>
          <w:b/>
          <w:bCs/>
          <w:i/>
          <w:iCs/>
        </w:rPr>
        <w:t>beams footprint size</w:t>
      </w:r>
    </w:p>
    <w:p w14:paraId="20B0C8D8" w14:textId="62183495" w:rsidR="00011B84" w:rsidRPr="00664CA7" w:rsidRDefault="00011B84" w:rsidP="00011B84">
      <w:pPr>
        <w:pStyle w:val="ac"/>
        <w:numPr>
          <w:ilvl w:val="0"/>
          <w:numId w:val="25"/>
        </w:numPr>
        <w:jc w:val="both"/>
        <w:rPr>
          <w:b/>
          <w:bCs/>
          <w:i/>
          <w:iCs/>
        </w:rPr>
      </w:pPr>
      <w:r w:rsidRPr="00664CA7">
        <w:rPr>
          <w:b/>
          <w:bCs/>
          <w:i/>
          <w:iCs/>
        </w:rPr>
        <w:t>Type of NTN Cell, i.e., earth moving cells or earth fixed cells</w:t>
      </w:r>
    </w:p>
    <w:p w14:paraId="55A6229A" w14:textId="3748A600" w:rsidR="00011B84" w:rsidRPr="00664CA7" w:rsidRDefault="00011B84" w:rsidP="00011B84">
      <w:pPr>
        <w:jc w:val="both"/>
        <w:rPr>
          <w:b/>
          <w:bCs/>
          <w:i/>
          <w:iCs/>
        </w:rPr>
      </w:pPr>
      <w:r w:rsidRPr="00664CA7">
        <w:rPr>
          <w:b/>
          <w:bCs/>
          <w:i/>
          <w:iCs/>
        </w:rPr>
        <w:t xml:space="preserve">Observation </w:t>
      </w:r>
      <w:r w:rsidR="00664CA7" w:rsidRPr="00664CA7">
        <w:rPr>
          <w:b/>
          <w:bCs/>
          <w:i/>
          <w:iCs/>
        </w:rPr>
        <w:t>2</w:t>
      </w:r>
      <w:r w:rsidRPr="00664CA7">
        <w:rPr>
          <w:b/>
          <w:bCs/>
          <w:i/>
          <w:iCs/>
        </w:rPr>
        <w:t xml:space="preserve">: The neighbour cell measurements may not resolve the mirror ambiguity in scenarios where UE is not located near the beam/cell edge because of large footprint size </w:t>
      </w:r>
      <w:r w:rsidR="00664CA7" w:rsidRPr="00664CA7">
        <w:rPr>
          <w:b/>
          <w:bCs/>
          <w:i/>
          <w:iCs/>
        </w:rPr>
        <w:t>of NTN beams/cells.</w:t>
      </w:r>
    </w:p>
    <w:bookmarkEnd w:id="15"/>
    <w:p w14:paraId="5650CDD4" w14:textId="7CE618FD" w:rsidR="00664CA7" w:rsidRPr="00664CA7" w:rsidRDefault="00664CA7" w:rsidP="00011B84">
      <w:pPr>
        <w:jc w:val="both"/>
        <w:rPr>
          <w:b/>
          <w:bCs/>
          <w:i/>
          <w:iCs/>
        </w:rPr>
      </w:pPr>
      <w:r w:rsidRPr="00664CA7">
        <w:rPr>
          <w:b/>
          <w:bCs/>
          <w:i/>
          <w:iCs/>
        </w:rPr>
        <w:t xml:space="preserve">Proposal 3: RAN3 to identify the information needed by LMF from gNB </w:t>
      </w:r>
      <w:r w:rsidR="00880D43">
        <w:rPr>
          <w:b/>
          <w:bCs/>
          <w:i/>
          <w:iCs/>
        </w:rPr>
        <w:t>in addition to</w:t>
      </w:r>
      <w:r w:rsidRPr="00664CA7">
        <w:rPr>
          <w:b/>
          <w:bCs/>
          <w:i/>
          <w:iCs/>
        </w:rPr>
        <w:t xml:space="preserve"> neighbour cell measurement</w:t>
      </w:r>
      <w:r w:rsidR="00880D43">
        <w:rPr>
          <w:b/>
          <w:bCs/>
          <w:i/>
          <w:iCs/>
        </w:rPr>
        <w:t xml:space="preserve"> reports</w:t>
      </w:r>
      <w:r w:rsidRPr="00664CA7">
        <w:rPr>
          <w:b/>
          <w:bCs/>
          <w:i/>
          <w:iCs/>
        </w:rPr>
        <w:t xml:space="preserve"> for resolving mirror ambiguity. </w:t>
      </w:r>
    </w:p>
    <w:p w14:paraId="41BA91F5" w14:textId="7064FB42" w:rsidR="00320A5E" w:rsidRDefault="00320A5E" w:rsidP="00DE1B6F">
      <w:pPr>
        <w:jc w:val="both"/>
      </w:pPr>
      <w:r>
        <w:t xml:space="preserve">One simple way to cater for above mentioned issues is to provide </w:t>
      </w:r>
      <w:r w:rsidRPr="00320A5E">
        <w:t>information to the LMF about the relative position of beams</w:t>
      </w:r>
      <w:r>
        <w:t>/cells</w:t>
      </w:r>
      <w:r w:rsidRPr="00320A5E">
        <w:t xml:space="preserve"> with respective to satellite orbital plane. e.g., </w:t>
      </w:r>
      <w:r>
        <w:t xml:space="preserve">beam/cell </w:t>
      </w:r>
      <w:r w:rsidRPr="00320A5E">
        <w:t>ID</w:t>
      </w:r>
      <w:r>
        <w:t xml:space="preserve"> </w:t>
      </w:r>
      <w:r w:rsidRPr="00320A5E">
        <w:t xml:space="preserve">Location = {left, right, or </w:t>
      </w:r>
      <w:proofErr w:type="spellStart"/>
      <w:r w:rsidRPr="00320A5E">
        <w:t>center</w:t>
      </w:r>
      <w:proofErr w:type="spellEnd"/>
      <w:r w:rsidRPr="00320A5E">
        <w:t>}</w:t>
      </w:r>
      <w:r w:rsidR="00AD2B0F">
        <w:t xml:space="preserve"> based on the geometric layout </w:t>
      </w:r>
      <w:r w:rsidR="00B92235">
        <w:t>of the cell placement</w:t>
      </w:r>
      <w:r w:rsidRPr="00320A5E">
        <w:t>.</w:t>
      </w:r>
      <w:r>
        <w:t xml:space="preserve"> For example, i</w:t>
      </w:r>
      <w:r w:rsidRPr="00320A5E">
        <w:t xml:space="preserve">n case of earth moving cells, the LMF may need to know the </w:t>
      </w:r>
      <w:r w:rsidR="00E26161">
        <w:t xml:space="preserve">DL PRS resources, e.g., DL </w:t>
      </w:r>
      <w:r w:rsidRPr="00320A5E">
        <w:t xml:space="preserve">PRS-ID, RSRP measurements from the UE and </w:t>
      </w:r>
      <w:r w:rsidR="001B54FA">
        <w:t xml:space="preserve">PRS </w:t>
      </w:r>
      <w:r w:rsidR="001B54FA">
        <w:lastRenderedPageBreak/>
        <w:t>beam location information with respect to satellite orbit</w:t>
      </w:r>
      <w:r w:rsidRPr="00320A5E">
        <w:t xml:space="preserve"> from the </w:t>
      </w:r>
      <w:r w:rsidR="001B54FA">
        <w:t>gNB</w:t>
      </w:r>
      <w:r w:rsidRPr="00320A5E">
        <w:t xml:space="preserve"> along with </w:t>
      </w:r>
      <w:r w:rsidR="00D00EEC">
        <w:t xml:space="preserve">the </w:t>
      </w:r>
      <w:r w:rsidRPr="00320A5E">
        <w:t>multi-RTT</w:t>
      </w:r>
      <w:r w:rsidR="00D00EEC">
        <w:t xml:space="preserve"> measurements</w:t>
      </w:r>
      <w:r w:rsidRPr="00320A5E">
        <w:t xml:space="preserve"> at multiple different time instances. During the measurement window, the target UE may experience one or multiple</w:t>
      </w:r>
      <w:r w:rsidR="00E26161">
        <w:t xml:space="preserve"> DL</w:t>
      </w:r>
      <w:r w:rsidRPr="00320A5E">
        <w:t xml:space="preserve"> PRS-ID changes, since the beams/cells are moving with the satellite. Based on the </w:t>
      </w:r>
      <w:r w:rsidR="00E26161">
        <w:t>DL-</w:t>
      </w:r>
      <w:r w:rsidRPr="00320A5E">
        <w:t xml:space="preserve">PRS beams location information and received </w:t>
      </w:r>
      <w:r w:rsidR="00E26161">
        <w:t>DL-</w:t>
      </w:r>
      <w:r w:rsidRPr="00320A5E">
        <w:t xml:space="preserve">PRS measurements from the target UE, the LMF may know that the target UE is located on the left or right sided of the satellite orbit and may resolve the mirror ambiguity. </w:t>
      </w:r>
    </w:p>
    <w:p w14:paraId="5E8B7E31" w14:textId="77777777" w:rsidR="006117B6" w:rsidRDefault="00D00EEC" w:rsidP="006117B6">
      <w:pPr>
        <w:keepNext/>
        <w:jc w:val="center"/>
      </w:pPr>
      <w:r>
        <w:rPr>
          <w:noProof/>
        </w:rPr>
        <w:drawing>
          <wp:inline distT="0" distB="0" distL="0" distR="0" wp14:anchorId="2BEB40B2" wp14:editId="62EBA0BE">
            <wp:extent cx="2837026" cy="2390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39831" cy="2393139"/>
                    </a:xfrm>
                    <a:prstGeom prst="rect">
                      <a:avLst/>
                    </a:prstGeom>
                    <a:noFill/>
                  </pic:spPr>
                </pic:pic>
              </a:graphicData>
            </a:graphic>
          </wp:inline>
        </w:drawing>
      </w:r>
    </w:p>
    <w:p w14:paraId="7BCA564B" w14:textId="5125D472" w:rsidR="00D00EEC" w:rsidRDefault="006117B6" w:rsidP="006117B6">
      <w:pPr>
        <w:pStyle w:val="af9"/>
        <w:jc w:val="center"/>
      </w:pPr>
      <w:r>
        <w:t xml:space="preserve">Figure </w:t>
      </w:r>
      <w:r>
        <w:fldChar w:fldCharType="begin"/>
      </w:r>
      <w:r>
        <w:instrText xml:space="preserve"> SEQ Figure \* ARABIC </w:instrText>
      </w:r>
      <w:r>
        <w:fldChar w:fldCharType="separate"/>
      </w:r>
      <w:r>
        <w:rPr>
          <w:noProof/>
        </w:rPr>
        <w:t>1</w:t>
      </w:r>
      <w:r>
        <w:fldChar w:fldCharType="end"/>
      </w:r>
      <w:r>
        <w:t xml:space="preserve">: An example beam layout for </w:t>
      </w:r>
      <w:proofErr w:type="gramStart"/>
      <w:r>
        <w:t>NGSO</w:t>
      </w:r>
      <w:proofErr w:type="gramEnd"/>
    </w:p>
    <w:p w14:paraId="3668181D" w14:textId="114E2F98" w:rsidR="00D00EEC" w:rsidRDefault="00D00EEC" w:rsidP="00D00EEC">
      <w:pPr>
        <w:jc w:val="both"/>
      </w:pPr>
      <w:r>
        <w:t xml:space="preserve">There may still be some cases where the mirror ambiguity issue may not be resolved even if this information is provided, e.g., if a UE is location in the </w:t>
      </w:r>
      <w:proofErr w:type="spellStart"/>
      <w:r>
        <w:t>center</w:t>
      </w:r>
      <w:proofErr w:type="spellEnd"/>
      <w:r>
        <w:t xml:space="preserve"> beam with respect to the satellite orbit for the case of earth fixed cells</w:t>
      </w:r>
      <w:r w:rsidR="006117B6">
        <w:t xml:space="preserve">, UE </w:t>
      </w:r>
      <w:proofErr w:type="gramStart"/>
      <w:r w:rsidR="006117B6">
        <w:t>is located in</w:t>
      </w:r>
      <w:proofErr w:type="gramEnd"/>
      <w:r w:rsidR="006117B6">
        <w:t xml:space="preserve"> beam ID 9 </w:t>
      </w:r>
      <w:r w:rsidR="00F20521">
        <w:t xml:space="preserve">as shown </w:t>
      </w:r>
      <w:r w:rsidR="006117B6">
        <w:t xml:space="preserve">in </w:t>
      </w:r>
      <w:r w:rsidR="006117B6" w:rsidRPr="00914BBE">
        <w:t>Figure 1</w:t>
      </w:r>
      <w:r>
        <w:t xml:space="preserve">. However, this may be resolved by appropriate beamforming e.g., the gNB may adjust its </w:t>
      </w:r>
      <w:r w:rsidR="00F20521">
        <w:t>DL-</w:t>
      </w:r>
      <w:r>
        <w:t xml:space="preserve">PRS beam spatial filter in a way that </w:t>
      </w:r>
      <w:r w:rsidR="006117B6">
        <w:t>some</w:t>
      </w:r>
      <w:r>
        <w:t xml:space="preserve"> beams are always pointing towards one side of the satellite orbital plane, i.e., there is no </w:t>
      </w:r>
      <w:proofErr w:type="spellStart"/>
      <w:r>
        <w:t>center</w:t>
      </w:r>
      <w:proofErr w:type="spellEnd"/>
      <w:r>
        <w:t xml:space="preserve"> beam with respect to satellite orbit plane. An example illustration of such</w:t>
      </w:r>
      <w:r w:rsidR="00F20521">
        <w:t xml:space="preserve"> a</w:t>
      </w:r>
      <w:r>
        <w:t xml:space="preserve"> layout is shown in Figure 2. Based on the measurement reports of </w:t>
      </w:r>
      <w:r w:rsidR="00C67F2E">
        <w:t xml:space="preserve">DL </w:t>
      </w:r>
      <w:r>
        <w:t xml:space="preserve">PRS-IDs and respective RSRP values from the target UE and information about </w:t>
      </w:r>
      <w:r w:rsidR="006117B6">
        <w:t>the beam/cell location with respect to the satellite orbital path</w:t>
      </w:r>
      <w:r>
        <w:t xml:space="preserve">, the LMF may </w:t>
      </w:r>
      <w:r w:rsidR="006117B6">
        <w:t>differentiae the UE location from mirror locations since the LMF has the information</w:t>
      </w:r>
      <w:r w:rsidR="00C67F2E">
        <w:t xml:space="preserve"> on</w:t>
      </w:r>
      <w:r w:rsidR="006117B6">
        <w:t xml:space="preserve"> whether the</w:t>
      </w:r>
      <w:r>
        <w:t xml:space="preserve"> UE is located on the right side or left side of the orbital plane</w:t>
      </w:r>
      <w:r w:rsidR="00C67F2E">
        <w:t xml:space="preserve">, </w:t>
      </w:r>
      <w:r w:rsidR="008A0292">
        <w:t>i.e.,</w:t>
      </w:r>
      <w:r w:rsidR="00C67F2E">
        <w:t xml:space="preserve"> </w:t>
      </w:r>
      <w:r w:rsidR="006B35B7">
        <w:t>all determined relative to the orbital plane</w:t>
      </w:r>
      <w:r>
        <w:t>.</w:t>
      </w:r>
    </w:p>
    <w:p w14:paraId="5271D252" w14:textId="77777777" w:rsidR="00D00EEC" w:rsidRDefault="00D00EEC" w:rsidP="00D00EEC">
      <w:pPr>
        <w:jc w:val="both"/>
      </w:pPr>
    </w:p>
    <w:p w14:paraId="34CCD61E" w14:textId="77777777" w:rsidR="006117B6" w:rsidRDefault="00D00EEC" w:rsidP="006117B6">
      <w:pPr>
        <w:keepNext/>
        <w:jc w:val="center"/>
      </w:pPr>
      <w:r>
        <w:rPr>
          <w:noProof/>
        </w:rPr>
        <w:drawing>
          <wp:inline distT="0" distB="0" distL="0" distR="0" wp14:anchorId="42F9D810" wp14:editId="385D54D6">
            <wp:extent cx="4279900" cy="1377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79900" cy="1377950"/>
                    </a:xfrm>
                    <a:prstGeom prst="rect">
                      <a:avLst/>
                    </a:prstGeom>
                    <a:noFill/>
                  </pic:spPr>
                </pic:pic>
              </a:graphicData>
            </a:graphic>
          </wp:inline>
        </w:drawing>
      </w:r>
    </w:p>
    <w:p w14:paraId="739E800F" w14:textId="206E2EC9" w:rsidR="00D00EEC" w:rsidRDefault="006117B6" w:rsidP="006117B6">
      <w:pPr>
        <w:pStyle w:val="af9"/>
        <w:jc w:val="center"/>
      </w:pPr>
      <w:r>
        <w:t xml:space="preserve">Figure </w:t>
      </w:r>
      <w:r>
        <w:fldChar w:fldCharType="begin"/>
      </w:r>
      <w:r>
        <w:instrText xml:space="preserve"> SEQ Figure \* ARABIC </w:instrText>
      </w:r>
      <w:r>
        <w:fldChar w:fldCharType="separate"/>
      </w:r>
      <w:r>
        <w:rPr>
          <w:noProof/>
        </w:rPr>
        <w:t>2</w:t>
      </w:r>
      <w:r>
        <w:fldChar w:fldCharType="end"/>
      </w:r>
      <w:r>
        <w:t>:An example b</w:t>
      </w:r>
      <w:r w:rsidRPr="00701674">
        <w:t xml:space="preserve">eam </w:t>
      </w:r>
      <w:proofErr w:type="gramStart"/>
      <w:r w:rsidRPr="00701674">
        <w:t>layout  to</w:t>
      </w:r>
      <w:proofErr w:type="gramEnd"/>
      <w:r w:rsidRPr="00701674">
        <w:t xml:space="preserve"> resolve mirror ambiguity</w:t>
      </w:r>
    </w:p>
    <w:p w14:paraId="3C482626" w14:textId="3E058F64" w:rsidR="00D00EEC" w:rsidRDefault="00D00EEC" w:rsidP="00D00EEC">
      <w:pPr>
        <w:jc w:val="both"/>
      </w:pPr>
    </w:p>
    <w:p w14:paraId="41ABA47B" w14:textId="23EE29BA" w:rsidR="00DE1B6F" w:rsidRDefault="00DE1B6F" w:rsidP="00EF5B43">
      <w:pPr>
        <w:jc w:val="both"/>
        <w:rPr>
          <w:b/>
          <w:bCs/>
          <w:i/>
          <w:iCs/>
        </w:rPr>
      </w:pPr>
      <w:bookmarkStart w:id="16" w:name="_Hlk131705174"/>
      <w:bookmarkEnd w:id="12"/>
      <w:r w:rsidRPr="00DE1B6F">
        <w:rPr>
          <w:b/>
          <w:bCs/>
          <w:i/>
          <w:iCs/>
        </w:rPr>
        <w:t xml:space="preserve">Proposal </w:t>
      </w:r>
      <w:r w:rsidR="00664CA7">
        <w:rPr>
          <w:b/>
          <w:bCs/>
          <w:i/>
          <w:iCs/>
        </w:rPr>
        <w:t>4</w:t>
      </w:r>
      <w:r w:rsidRPr="00DE1B6F">
        <w:rPr>
          <w:b/>
          <w:bCs/>
          <w:i/>
          <w:iCs/>
        </w:rPr>
        <w:t xml:space="preserve">: </w:t>
      </w:r>
      <w:r w:rsidR="00DA2386">
        <w:rPr>
          <w:b/>
          <w:bCs/>
          <w:i/>
          <w:iCs/>
        </w:rPr>
        <w:t xml:space="preserve">The information regarding the location of a </w:t>
      </w:r>
      <w:r w:rsidR="006B35B7">
        <w:rPr>
          <w:b/>
          <w:bCs/>
          <w:i/>
          <w:iCs/>
        </w:rPr>
        <w:t xml:space="preserve">DL </w:t>
      </w:r>
      <w:r w:rsidR="00DA2386">
        <w:rPr>
          <w:b/>
          <w:bCs/>
          <w:i/>
          <w:iCs/>
        </w:rPr>
        <w:t xml:space="preserve">PRS beam with respect to the satellite orbit, </w:t>
      </w:r>
      <w:r w:rsidR="006B35B7">
        <w:rPr>
          <w:b/>
          <w:bCs/>
          <w:i/>
          <w:iCs/>
        </w:rPr>
        <w:t>based on the geometric cell layout</w:t>
      </w:r>
      <w:r w:rsidR="003B49A6">
        <w:rPr>
          <w:b/>
          <w:bCs/>
          <w:i/>
          <w:iCs/>
        </w:rPr>
        <w:t>, e.g., whether the UE location is on the right or left side relative to the orbital plane</w:t>
      </w:r>
      <w:r w:rsidR="00DA2386">
        <w:rPr>
          <w:b/>
          <w:bCs/>
          <w:i/>
          <w:iCs/>
        </w:rPr>
        <w:t xml:space="preserve">, may be </w:t>
      </w:r>
      <w:r w:rsidR="00CA5DB5">
        <w:rPr>
          <w:b/>
          <w:bCs/>
          <w:i/>
          <w:iCs/>
        </w:rPr>
        <w:t xml:space="preserve">shared </w:t>
      </w:r>
      <w:r w:rsidR="004A37CA">
        <w:rPr>
          <w:b/>
          <w:bCs/>
          <w:i/>
          <w:iCs/>
        </w:rPr>
        <w:t>with</w:t>
      </w:r>
      <w:r w:rsidR="0065723A">
        <w:rPr>
          <w:b/>
          <w:bCs/>
          <w:i/>
          <w:iCs/>
        </w:rPr>
        <w:t xml:space="preserve"> a</w:t>
      </w:r>
      <w:r w:rsidR="00DA2386">
        <w:rPr>
          <w:b/>
          <w:bCs/>
          <w:i/>
          <w:iCs/>
        </w:rPr>
        <w:t xml:space="preserve"> NG-RAN node to the LMF to facilitate the mirror ambiguity resolution</w:t>
      </w:r>
      <w:r w:rsidRPr="00DE1B6F">
        <w:rPr>
          <w:b/>
          <w:bCs/>
          <w:i/>
          <w:iCs/>
        </w:rPr>
        <w:t>.</w:t>
      </w:r>
    </w:p>
    <w:p w14:paraId="230DE78C" w14:textId="19CAF2D9" w:rsidR="006117B6" w:rsidRDefault="006117B6" w:rsidP="006117B6">
      <w:pPr>
        <w:jc w:val="both"/>
      </w:pPr>
      <w:r>
        <w:t>Option 4 is related to implementation, but it is not clear that how implementation alone may be sufficient to resolve the mirror ambiguity. In our point of view addition information may be need at LMF at least from gNB to resolve the mirror ambiguity</w:t>
      </w:r>
      <w:r w:rsidR="00664CA7">
        <w:t>, as discussed above</w:t>
      </w:r>
      <w:r>
        <w:t>.</w:t>
      </w:r>
    </w:p>
    <w:p w14:paraId="6778B85A" w14:textId="02C396FF" w:rsidR="006117B6" w:rsidRPr="00CD3755" w:rsidRDefault="006117B6" w:rsidP="006117B6">
      <w:pPr>
        <w:jc w:val="both"/>
        <w:rPr>
          <w:b/>
          <w:bCs/>
          <w:i/>
          <w:iCs/>
        </w:rPr>
      </w:pPr>
      <w:r w:rsidRPr="00CD3755">
        <w:rPr>
          <w:b/>
          <w:bCs/>
          <w:i/>
          <w:iCs/>
        </w:rPr>
        <w:lastRenderedPageBreak/>
        <w:t xml:space="preserve">Proposal </w:t>
      </w:r>
      <w:r w:rsidR="00664CA7">
        <w:rPr>
          <w:b/>
          <w:bCs/>
          <w:i/>
          <w:iCs/>
        </w:rPr>
        <w:t>5</w:t>
      </w:r>
      <w:r w:rsidRPr="00CD3755">
        <w:rPr>
          <w:b/>
          <w:bCs/>
          <w:i/>
          <w:iCs/>
        </w:rPr>
        <w:t xml:space="preserve">: Clarify how </w:t>
      </w:r>
      <w:r w:rsidR="00614262">
        <w:rPr>
          <w:b/>
          <w:bCs/>
          <w:i/>
          <w:iCs/>
        </w:rPr>
        <w:t>an</w:t>
      </w:r>
      <w:r w:rsidR="0065723A">
        <w:rPr>
          <w:b/>
          <w:bCs/>
          <w:i/>
          <w:iCs/>
        </w:rPr>
        <w:t xml:space="preserve"> </w:t>
      </w:r>
      <w:r w:rsidRPr="00CD3755">
        <w:rPr>
          <w:b/>
          <w:bCs/>
          <w:i/>
          <w:iCs/>
        </w:rPr>
        <w:t>implementation</w:t>
      </w:r>
      <w:r w:rsidR="00614262">
        <w:rPr>
          <w:b/>
          <w:bCs/>
          <w:i/>
          <w:iCs/>
        </w:rPr>
        <w:t>-based approach</w:t>
      </w:r>
      <w:r w:rsidRPr="00CD3755">
        <w:rPr>
          <w:b/>
          <w:bCs/>
          <w:i/>
          <w:iCs/>
        </w:rPr>
        <w:t xml:space="preserve"> may be sufficient to resolve the mirror ambiguity from RAN 3 perspective</w:t>
      </w:r>
      <w:r w:rsidR="0065723A">
        <w:rPr>
          <w:b/>
          <w:bCs/>
          <w:i/>
          <w:iCs/>
        </w:rPr>
        <w:t xml:space="preserve"> as different implementation</w:t>
      </w:r>
      <w:r w:rsidR="0088342D">
        <w:rPr>
          <w:b/>
          <w:bCs/>
          <w:i/>
          <w:iCs/>
        </w:rPr>
        <w:t>s</w:t>
      </w:r>
      <w:r w:rsidR="0065723A">
        <w:rPr>
          <w:b/>
          <w:bCs/>
          <w:i/>
          <w:iCs/>
        </w:rPr>
        <w:t xml:space="preserve"> may yield different results</w:t>
      </w:r>
      <w:r w:rsidRPr="00CD3755">
        <w:rPr>
          <w:b/>
          <w:bCs/>
          <w:i/>
          <w:iCs/>
        </w:rPr>
        <w:t>.</w:t>
      </w:r>
    </w:p>
    <w:p w14:paraId="119EFA21" w14:textId="77777777" w:rsidR="006117B6" w:rsidRDefault="006117B6" w:rsidP="00EF5B43">
      <w:pPr>
        <w:jc w:val="both"/>
        <w:rPr>
          <w:b/>
          <w:bCs/>
          <w:i/>
          <w:iCs/>
        </w:rPr>
      </w:pPr>
    </w:p>
    <w:bookmarkEnd w:id="10"/>
    <w:bookmarkEnd w:id="16"/>
    <w:p w14:paraId="7DE9C888" w14:textId="49937EE8" w:rsidR="00E5639B" w:rsidRPr="00E5639B" w:rsidRDefault="00306977" w:rsidP="00E5639B">
      <w:pPr>
        <w:pStyle w:val="1"/>
        <w:tabs>
          <w:tab w:val="num" w:pos="0"/>
        </w:tabs>
        <w:ind w:left="0" w:firstLine="0"/>
        <w:jc w:val="both"/>
        <w:rPr>
          <w:rFonts w:eastAsia="MS Mincho"/>
          <w:lang w:eastAsia="ja-JP"/>
        </w:rPr>
      </w:pPr>
      <w:r>
        <w:rPr>
          <w:rFonts w:eastAsia="MS Mincho"/>
          <w:lang w:eastAsia="ja-JP"/>
        </w:rPr>
        <w:t>Conclusion</w:t>
      </w:r>
    </w:p>
    <w:p w14:paraId="13CB0DF0" w14:textId="4C70E653" w:rsidR="008140F8" w:rsidRDefault="00D63542" w:rsidP="005478F5">
      <w:pPr>
        <w:jc w:val="both"/>
        <w:rPr>
          <w:szCs w:val="22"/>
          <w:lang w:eastAsia="ja-JP"/>
        </w:rPr>
      </w:pPr>
      <w:r>
        <w:rPr>
          <w:szCs w:val="22"/>
          <w:lang w:eastAsia="ja-JP"/>
        </w:rPr>
        <w:t>T</w:t>
      </w:r>
      <w:r w:rsidRPr="00D63542">
        <w:rPr>
          <w:szCs w:val="22"/>
          <w:lang w:eastAsia="ja-JP"/>
        </w:rPr>
        <w:t>he following observations are summarized as follows in relation to NTN network verified UE location:</w:t>
      </w:r>
    </w:p>
    <w:p w14:paraId="47A6287C" w14:textId="77777777" w:rsidR="00914BBE" w:rsidRPr="00914BBE" w:rsidRDefault="00914BBE" w:rsidP="00914BBE">
      <w:pPr>
        <w:jc w:val="both"/>
        <w:rPr>
          <w:b/>
          <w:bCs/>
          <w:i/>
          <w:iCs/>
          <w:lang w:eastAsia="zh-CN"/>
        </w:rPr>
      </w:pPr>
      <w:r w:rsidRPr="00914BBE">
        <w:rPr>
          <w:b/>
          <w:bCs/>
          <w:i/>
          <w:iCs/>
          <w:lang w:eastAsia="zh-CN"/>
        </w:rPr>
        <w:t xml:space="preserve">Observation 1: The LMF may require following additional information in case neighbour cell measurements are used for resolving the mirror ambiguity </w:t>
      </w:r>
      <w:proofErr w:type="gramStart"/>
      <w:r w:rsidRPr="00914BBE">
        <w:rPr>
          <w:b/>
          <w:bCs/>
          <w:i/>
          <w:iCs/>
          <w:lang w:eastAsia="zh-CN"/>
        </w:rPr>
        <w:t>issue;</w:t>
      </w:r>
      <w:proofErr w:type="gramEnd"/>
    </w:p>
    <w:p w14:paraId="4C6BE98C" w14:textId="77777777" w:rsidR="00914BBE" w:rsidRPr="00914BBE" w:rsidRDefault="00914BBE" w:rsidP="00914BBE">
      <w:pPr>
        <w:numPr>
          <w:ilvl w:val="0"/>
          <w:numId w:val="25"/>
        </w:numPr>
        <w:jc w:val="both"/>
        <w:rPr>
          <w:b/>
          <w:bCs/>
          <w:i/>
          <w:iCs/>
          <w:lang w:val="x-none" w:eastAsia="zh-CN"/>
        </w:rPr>
      </w:pPr>
      <w:r w:rsidRPr="00914BBE">
        <w:rPr>
          <w:b/>
          <w:bCs/>
          <w:i/>
          <w:iCs/>
          <w:lang w:val="x-none" w:eastAsia="zh-CN"/>
        </w:rPr>
        <w:t>Geometrical layout of Cells (beams)</w:t>
      </w:r>
    </w:p>
    <w:p w14:paraId="62EB8B28" w14:textId="77777777" w:rsidR="00914BBE" w:rsidRPr="00914BBE" w:rsidRDefault="00914BBE" w:rsidP="00914BBE">
      <w:pPr>
        <w:numPr>
          <w:ilvl w:val="0"/>
          <w:numId w:val="25"/>
        </w:numPr>
        <w:jc w:val="both"/>
        <w:rPr>
          <w:b/>
          <w:bCs/>
          <w:i/>
          <w:iCs/>
          <w:lang w:val="x-none" w:eastAsia="zh-CN"/>
        </w:rPr>
      </w:pPr>
      <w:r w:rsidRPr="00914BBE">
        <w:rPr>
          <w:b/>
          <w:bCs/>
          <w:i/>
          <w:iCs/>
          <w:lang w:val="x-none" w:eastAsia="zh-CN"/>
        </w:rPr>
        <w:t>Cell</w:t>
      </w:r>
      <w:r w:rsidRPr="00914BBE">
        <w:rPr>
          <w:b/>
          <w:bCs/>
          <w:i/>
          <w:iCs/>
          <w:lang w:eastAsia="zh-CN" w:bidi="en-US"/>
        </w:rPr>
        <w:t>/</w:t>
      </w:r>
      <w:r w:rsidRPr="00914BBE">
        <w:rPr>
          <w:b/>
          <w:bCs/>
          <w:i/>
          <w:iCs/>
          <w:lang w:val="x-none" w:eastAsia="zh-CN"/>
        </w:rPr>
        <w:t>beams footprint size</w:t>
      </w:r>
    </w:p>
    <w:p w14:paraId="01465B92" w14:textId="77777777" w:rsidR="00914BBE" w:rsidRPr="00914BBE" w:rsidRDefault="00914BBE" w:rsidP="00914BBE">
      <w:pPr>
        <w:numPr>
          <w:ilvl w:val="0"/>
          <w:numId w:val="25"/>
        </w:numPr>
        <w:jc w:val="both"/>
        <w:rPr>
          <w:b/>
          <w:bCs/>
          <w:i/>
          <w:iCs/>
          <w:lang w:val="x-none" w:eastAsia="zh-CN"/>
        </w:rPr>
      </w:pPr>
      <w:r w:rsidRPr="00914BBE">
        <w:rPr>
          <w:b/>
          <w:bCs/>
          <w:i/>
          <w:iCs/>
          <w:lang w:val="x-none" w:eastAsia="zh-CN"/>
        </w:rPr>
        <w:t>Type of NTN Cell, i.e., earth moving cells or earth fixed cells</w:t>
      </w:r>
    </w:p>
    <w:p w14:paraId="0333A1F2" w14:textId="77777777" w:rsidR="00914BBE" w:rsidRPr="00914BBE" w:rsidRDefault="00914BBE" w:rsidP="00914BBE">
      <w:pPr>
        <w:jc w:val="both"/>
        <w:rPr>
          <w:b/>
          <w:bCs/>
          <w:i/>
          <w:iCs/>
          <w:lang w:eastAsia="zh-CN"/>
        </w:rPr>
      </w:pPr>
      <w:r w:rsidRPr="00914BBE">
        <w:rPr>
          <w:b/>
          <w:bCs/>
          <w:i/>
          <w:iCs/>
          <w:lang w:eastAsia="zh-CN"/>
        </w:rPr>
        <w:t>Observation 2: The neighbour cell measurements may not resolve the mirror ambiguity in scenarios where UE is not located near the beam/cell edge because of large footprint size of NTN beams/cells.</w:t>
      </w:r>
    </w:p>
    <w:p w14:paraId="4990AABC" w14:textId="522711C4" w:rsidR="00914BBE" w:rsidRPr="00B07B2E" w:rsidRDefault="00914BBE" w:rsidP="005478F5">
      <w:pPr>
        <w:jc w:val="both"/>
        <w:rPr>
          <w:lang w:eastAsia="zh-CN"/>
        </w:rPr>
      </w:pPr>
      <w:r w:rsidRPr="00B07B2E">
        <w:rPr>
          <w:lang w:eastAsia="zh-CN"/>
        </w:rPr>
        <w:t>The following proposals are summarized as follows in relation to NTN network verified UE location:</w:t>
      </w:r>
    </w:p>
    <w:p w14:paraId="01EEF064" w14:textId="681D5D49" w:rsidR="001B54FA" w:rsidRDefault="001B54FA" w:rsidP="005478F5">
      <w:pPr>
        <w:jc w:val="both"/>
        <w:rPr>
          <w:b/>
          <w:bCs/>
          <w:i/>
          <w:iCs/>
          <w:lang w:eastAsia="zh-CN"/>
        </w:rPr>
      </w:pPr>
      <w:r w:rsidRPr="001B54FA">
        <w:rPr>
          <w:b/>
          <w:bCs/>
          <w:i/>
          <w:iCs/>
          <w:lang w:eastAsia="zh-CN"/>
        </w:rPr>
        <w:t xml:space="preserve">Proposal 1: </w:t>
      </w:r>
      <w:proofErr w:type="spellStart"/>
      <w:r w:rsidRPr="001B54FA">
        <w:rPr>
          <w:b/>
          <w:bCs/>
          <w:i/>
          <w:iCs/>
          <w:lang w:eastAsia="zh-CN"/>
        </w:rPr>
        <w:t>NRPPa</w:t>
      </w:r>
      <w:proofErr w:type="spellEnd"/>
      <w:r w:rsidRPr="001B54FA">
        <w:rPr>
          <w:b/>
          <w:bCs/>
          <w:i/>
          <w:iCs/>
          <w:lang w:eastAsia="zh-CN"/>
        </w:rPr>
        <w:t xml:space="preserve"> measurement procedures</w:t>
      </w:r>
      <w:r w:rsidR="009448F7">
        <w:rPr>
          <w:b/>
          <w:bCs/>
          <w:i/>
          <w:iCs/>
          <w:lang w:eastAsia="zh-CN"/>
        </w:rPr>
        <w:t xml:space="preserve"> </w:t>
      </w:r>
      <w:r w:rsidR="009448F7">
        <w:rPr>
          <w:b/>
          <w:bCs/>
          <w:i/>
          <w:iCs/>
        </w:rPr>
        <w:t>initiated from LMF</w:t>
      </w:r>
      <w:r w:rsidRPr="001B54FA">
        <w:rPr>
          <w:b/>
          <w:bCs/>
          <w:i/>
          <w:iCs/>
          <w:lang w:eastAsia="zh-CN"/>
        </w:rPr>
        <w:t xml:space="preserve"> may be used to indicate the common TA parameters. </w:t>
      </w:r>
    </w:p>
    <w:p w14:paraId="5B5DBB4F" w14:textId="280DD4FC" w:rsidR="001B54FA" w:rsidRDefault="001B54FA" w:rsidP="005478F5">
      <w:pPr>
        <w:jc w:val="both"/>
        <w:rPr>
          <w:b/>
          <w:bCs/>
          <w:i/>
          <w:iCs/>
          <w:lang w:eastAsia="zh-CN"/>
        </w:rPr>
      </w:pPr>
      <w:r w:rsidRPr="001B54FA">
        <w:rPr>
          <w:b/>
          <w:bCs/>
          <w:i/>
          <w:iCs/>
          <w:lang w:eastAsia="zh-CN"/>
        </w:rPr>
        <w:t xml:space="preserve">Proposal 2: Clarify how </w:t>
      </w:r>
      <w:r w:rsidR="009448F7">
        <w:rPr>
          <w:b/>
          <w:bCs/>
          <w:i/>
          <w:iCs/>
          <w:lang w:eastAsia="zh-CN"/>
        </w:rPr>
        <w:t xml:space="preserve">a </w:t>
      </w:r>
      <w:r w:rsidRPr="001B54FA">
        <w:rPr>
          <w:b/>
          <w:bCs/>
          <w:i/>
          <w:iCs/>
          <w:lang w:eastAsia="zh-CN"/>
        </w:rPr>
        <w:t xml:space="preserve">Mapped Cell-ID will be formulated and is further used to determine the location estimate resulting from mirror ambiguity. </w:t>
      </w:r>
      <w:r w:rsidR="009448F7">
        <w:rPr>
          <w:b/>
          <w:bCs/>
          <w:i/>
          <w:iCs/>
          <w:lang w:val="en-US"/>
        </w:rPr>
        <w:t>If a Mapped Cell-ID is based on UE reported location information, then Mapped Cell-ID is not network verified.</w:t>
      </w:r>
    </w:p>
    <w:p w14:paraId="526BA74B" w14:textId="34C51BE7" w:rsidR="001B54FA" w:rsidRDefault="001B54FA" w:rsidP="005478F5">
      <w:pPr>
        <w:jc w:val="both"/>
        <w:rPr>
          <w:b/>
          <w:bCs/>
          <w:i/>
          <w:iCs/>
        </w:rPr>
      </w:pPr>
      <w:r w:rsidRPr="00664CA7">
        <w:rPr>
          <w:b/>
          <w:bCs/>
          <w:i/>
          <w:iCs/>
        </w:rPr>
        <w:t xml:space="preserve">Proposal 3: RAN3 to identify the information needed by LMF from gNB </w:t>
      </w:r>
      <w:r>
        <w:rPr>
          <w:b/>
          <w:bCs/>
          <w:i/>
          <w:iCs/>
        </w:rPr>
        <w:t>in addition to</w:t>
      </w:r>
      <w:r w:rsidRPr="00664CA7">
        <w:rPr>
          <w:b/>
          <w:bCs/>
          <w:i/>
          <w:iCs/>
        </w:rPr>
        <w:t xml:space="preserve"> neighbour cell measurement</w:t>
      </w:r>
      <w:r>
        <w:rPr>
          <w:b/>
          <w:bCs/>
          <w:i/>
          <w:iCs/>
        </w:rPr>
        <w:t xml:space="preserve"> reports</w:t>
      </w:r>
      <w:r w:rsidRPr="00664CA7">
        <w:rPr>
          <w:b/>
          <w:bCs/>
          <w:i/>
          <w:iCs/>
        </w:rPr>
        <w:t xml:space="preserve"> for resolving mirror ambiguity. </w:t>
      </w:r>
    </w:p>
    <w:p w14:paraId="3ACDFC64" w14:textId="05464445" w:rsidR="001B54FA" w:rsidRDefault="001B54FA" w:rsidP="005478F5">
      <w:pPr>
        <w:jc w:val="both"/>
        <w:rPr>
          <w:b/>
          <w:bCs/>
          <w:i/>
          <w:iCs/>
        </w:rPr>
      </w:pPr>
      <w:r w:rsidRPr="00DE1B6F">
        <w:rPr>
          <w:b/>
          <w:bCs/>
          <w:i/>
          <w:iCs/>
        </w:rPr>
        <w:t xml:space="preserve">Proposal </w:t>
      </w:r>
      <w:r>
        <w:rPr>
          <w:b/>
          <w:bCs/>
          <w:i/>
          <w:iCs/>
        </w:rPr>
        <w:t>4</w:t>
      </w:r>
      <w:r w:rsidRPr="00DE1B6F">
        <w:rPr>
          <w:b/>
          <w:bCs/>
          <w:i/>
          <w:iCs/>
        </w:rPr>
        <w:t xml:space="preserve">: </w:t>
      </w:r>
      <w:r w:rsidR="00614262">
        <w:rPr>
          <w:b/>
          <w:bCs/>
          <w:i/>
          <w:iCs/>
        </w:rPr>
        <w:t>The information regarding the location of a DL PRS beam with respect to the satellite orbit, based on the geometric cell layout, e.g., whether the UE location is on the right or left side relative to the orbital plane, may be shared with a NG-RAN node to the LMF to facilitate the mirror ambiguity resolution</w:t>
      </w:r>
      <w:r w:rsidR="00614262" w:rsidRPr="00DE1B6F">
        <w:rPr>
          <w:b/>
          <w:bCs/>
          <w:i/>
          <w:iCs/>
        </w:rPr>
        <w:t>.</w:t>
      </w:r>
    </w:p>
    <w:p w14:paraId="13CEABD0" w14:textId="1DC7E23B" w:rsidR="001B54FA" w:rsidRDefault="001B54FA" w:rsidP="00E70CC8">
      <w:pPr>
        <w:jc w:val="both"/>
        <w:rPr>
          <w:b/>
          <w:bCs/>
          <w:i/>
          <w:iCs/>
        </w:rPr>
      </w:pPr>
      <w:r w:rsidRPr="001B54FA">
        <w:rPr>
          <w:b/>
          <w:bCs/>
          <w:i/>
          <w:iCs/>
        </w:rPr>
        <w:t xml:space="preserve">Proposal 5: </w:t>
      </w:r>
      <w:r w:rsidR="00D02AF1" w:rsidRPr="00CD3755">
        <w:rPr>
          <w:b/>
          <w:bCs/>
          <w:i/>
          <w:iCs/>
        </w:rPr>
        <w:t xml:space="preserve">Clarify how </w:t>
      </w:r>
      <w:r w:rsidR="00D02AF1">
        <w:rPr>
          <w:b/>
          <w:bCs/>
          <w:i/>
          <w:iCs/>
        </w:rPr>
        <w:t xml:space="preserve">an </w:t>
      </w:r>
      <w:r w:rsidR="00D02AF1" w:rsidRPr="00CD3755">
        <w:rPr>
          <w:b/>
          <w:bCs/>
          <w:i/>
          <w:iCs/>
        </w:rPr>
        <w:t>implementation</w:t>
      </w:r>
      <w:r w:rsidR="00D02AF1">
        <w:rPr>
          <w:b/>
          <w:bCs/>
          <w:i/>
          <w:iCs/>
        </w:rPr>
        <w:t>-based approach</w:t>
      </w:r>
      <w:r w:rsidR="00D02AF1" w:rsidRPr="00CD3755">
        <w:rPr>
          <w:b/>
          <w:bCs/>
          <w:i/>
          <w:iCs/>
        </w:rPr>
        <w:t xml:space="preserve"> may be sufficient to resolve the mirror ambiguity from RAN 3 perspective</w:t>
      </w:r>
      <w:r w:rsidR="00D02AF1">
        <w:rPr>
          <w:b/>
          <w:bCs/>
          <w:i/>
          <w:iCs/>
        </w:rPr>
        <w:t xml:space="preserve"> as different implementations may yield different results</w:t>
      </w:r>
      <w:r w:rsidRPr="001B54FA">
        <w:rPr>
          <w:b/>
          <w:bCs/>
          <w:i/>
          <w:iCs/>
        </w:rPr>
        <w:t>.</w:t>
      </w:r>
    </w:p>
    <w:p w14:paraId="42A278C5" w14:textId="01C72B07" w:rsidR="00145C47" w:rsidRPr="00B50C1F" w:rsidRDefault="00C23710" w:rsidP="00B50C1F">
      <w:pPr>
        <w:pStyle w:val="1"/>
        <w:tabs>
          <w:tab w:val="num" w:pos="0"/>
        </w:tabs>
        <w:ind w:left="0" w:firstLine="0"/>
        <w:jc w:val="both"/>
        <w:rPr>
          <w:rFonts w:eastAsia="MS Mincho"/>
          <w:lang w:eastAsia="ja-JP"/>
        </w:rPr>
      </w:pPr>
      <w:bookmarkStart w:id="17" w:name="_Hlk127472787"/>
      <w:bookmarkEnd w:id="2"/>
      <w:r>
        <w:rPr>
          <w:rFonts w:eastAsia="MS Mincho"/>
          <w:lang w:eastAsia="ja-JP"/>
        </w:rPr>
        <w:t>References</w:t>
      </w:r>
    </w:p>
    <w:p w14:paraId="3B99741E" w14:textId="62C27BAE" w:rsidR="00AB5153" w:rsidRDefault="00B211F8" w:rsidP="00B00A56">
      <w:pPr>
        <w:numPr>
          <w:ilvl w:val="0"/>
          <w:numId w:val="2"/>
        </w:numPr>
        <w:rPr>
          <w:sz w:val="20"/>
          <w:szCs w:val="18"/>
          <w:lang w:val="en-US" w:bidi="en-US"/>
        </w:rPr>
      </w:pPr>
      <w:bookmarkStart w:id="18" w:name="_Ref7816821"/>
      <w:bookmarkStart w:id="19" w:name="_Ref21117639"/>
      <w:r w:rsidRPr="00A2068D">
        <w:rPr>
          <w:sz w:val="20"/>
          <w:szCs w:val="18"/>
          <w:lang w:val="en-US" w:bidi="en-US"/>
        </w:rPr>
        <w:t>RP-221819</w:t>
      </w:r>
      <w:r w:rsidR="004E407E" w:rsidRPr="00A2068D">
        <w:rPr>
          <w:sz w:val="20"/>
          <w:szCs w:val="18"/>
          <w:lang w:val="en-US" w:bidi="en-US"/>
        </w:rPr>
        <w:t>, “</w:t>
      </w:r>
      <w:r w:rsidR="00154E74" w:rsidRPr="00A2068D">
        <w:rPr>
          <w:sz w:val="20"/>
          <w:szCs w:val="18"/>
          <w:lang w:val="en-US" w:bidi="en-US"/>
        </w:rPr>
        <w:t>Revised WID: NR NTN (Non-Terrestrial Networks) enhancements</w:t>
      </w:r>
      <w:r w:rsidR="004E407E" w:rsidRPr="00A2068D">
        <w:rPr>
          <w:sz w:val="20"/>
          <w:szCs w:val="18"/>
          <w:lang w:val="en-US" w:bidi="en-US"/>
        </w:rPr>
        <w:t xml:space="preserve">”, </w:t>
      </w:r>
      <w:r w:rsidR="000054E9" w:rsidRPr="00A2068D">
        <w:rPr>
          <w:sz w:val="20"/>
          <w:szCs w:val="18"/>
          <w:lang w:val="en-US" w:bidi="en-US"/>
        </w:rPr>
        <w:t>RAN#9</w:t>
      </w:r>
      <w:r w:rsidR="001235F2" w:rsidRPr="00A2068D">
        <w:rPr>
          <w:sz w:val="20"/>
          <w:szCs w:val="18"/>
          <w:lang w:val="en-US" w:bidi="en-US"/>
        </w:rPr>
        <w:t>6</w:t>
      </w:r>
      <w:r w:rsidR="000054E9" w:rsidRPr="00A2068D">
        <w:rPr>
          <w:sz w:val="20"/>
          <w:szCs w:val="18"/>
          <w:lang w:val="en-US" w:bidi="en-US"/>
        </w:rPr>
        <w:t xml:space="preserve">, </w:t>
      </w:r>
      <w:r w:rsidR="00543437" w:rsidRPr="00A2068D">
        <w:rPr>
          <w:sz w:val="20"/>
          <w:szCs w:val="18"/>
          <w:lang w:val="en-US" w:bidi="en-US"/>
        </w:rPr>
        <w:t>June</w:t>
      </w:r>
      <w:r w:rsidR="004E407E" w:rsidRPr="00A2068D">
        <w:rPr>
          <w:sz w:val="20"/>
          <w:szCs w:val="18"/>
          <w:lang w:val="en-US" w:bidi="en-US"/>
        </w:rPr>
        <w:t>. 2021.</w:t>
      </w:r>
      <w:bookmarkEnd w:id="18"/>
      <w:bookmarkEnd w:id="19"/>
    </w:p>
    <w:p w14:paraId="18D463EE" w14:textId="4EDAC69E" w:rsidR="00B00A56" w:rsidRPr="00C361E5" w:rsidRDefault="008140F8" w:rsidP="00C361E5">
      <w:pPr>
        <w:numPr>
          <w:ilvl w:val="0"/>
          <w:numId w:val="2"/>
        </w:numPr>
        <w:rPr>
          <w:sz w:val="20"/>
          <w:szCs w:val="18"/>
          <w:lang w:val="en-US" w:bidi="en-US"/>
        </w:rPr>
      </w:pPr>
      <w:r w:rsidRPr="008140F8">
        <w:rPr>
          <w:sz w:val="20"/>
          <w:szCs w:val="18"/>
          <w:lang w:val="en-US" w:bidi="en-US"/>
        </w:rPr>
        <w:t>RP-223534</w:t>
      </w:r>
      <w:r w:rsidRPr="00A2068D">
        <w:rPr>
          <w:sz w:val="20"/>
          <w:szCs w:val="18"/>
          <w:lang w:val="en-US" w:bidi="en-US"/>
        </w:rPr>
        <w:t>, “Revised WID: NR NTN (Non-Terrestrial Networks) enhancements”, RAN#9</w:t>
      </w:r>
      <w:r>
        <w:rPr>
          <w:sz w:val="20"/>
          <w:szCs w:val="18"/>
          <w:lang w:val="en-US" w:bidi="en-US"/>
        </w:rPr>
        <w:t>8e</w:t>
      </w:r>
      <w:r w:rsidRPr="00A2068D">
        <w:rPr>
          <w:sz w:val="20"/>
          <w:szCs w:val="18"/>
          <w:lang w:val="en-US" w:bidi="en-US"/>
        </w:rPr>
        <w:t xml:space="preserve">, </w:t>
      </w:r>
      <w:r>
        <w:rPr>
          <w:sz w:val="20"/>
          <w:szCs w:val="18"/>
          <w:lang w:val="en-US" w:bidi="en-US"/>
        </w:rPr>
        <w:t>December</w:t>
      </w:r>
      <w:r w:rsidRPr="00A2068D">
        <w:rPr>
          <w:sz w:val="20"/>
          <w:szCs w:val="18"/>
          <w:lang w:val="en-US" w:bidi="en-US"/>
        </w:rPr>
        <w:t>. 202</w:t>
      </w:r>
      <w:r>
        <w:rPr>
          <w:sz w:val="20"/>
          <w:szCs w:val="18"/>
          <w:lang w:val="en-US" w:bidi="en-US"/>
        </w:rPr>
        <w:t>2</w:t>
      </w:r>
      <w:r w:rsidRPr="00A2068D">
        <w:rPr>
          <w:sz w:val="20"/>
          <w:szCs w:val="18"/>
          <w:lang w:val="en-US" w:bidi="en-US"/>
        </w:rPr>
        <w:t>.</w:t>
      </w:r>
    </w:p>
    <w:bookmarkEnd w:id="17"/>
    <w:p w14:paraId="0965F05D" w14:textId="77777777" w:rsidR="00D24DA2" w:rsidRPr="004F270E" w:rsidRDefault="00D24DA2" w:rsidP="00D24DA2">
      <w:pPr>
        <w:rPr>
          <w:lang w:val="en-US" w:bidi="en-US"/>
        </w:rPr>
      </w:pPr>
    </w:p>
    <w:sectPr w:rsidR="00D24DA2" w:rsidRPr="004F270E" w:rsidSect="00F54AD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4C0DB" w14:textId="77777777" w:rsidR="00817EC3" w:rsidRDefault="00817EC3" w:rsidP="00AC001C">
      <w:pPr>
        <w:spacing w:after="0"/>
      </w:pPr>
      <w:r>
        <w:separator/>
      </w:r>
    </w:p>
  </w:endnote>
  <w:endnote w:type="continuationSeparator" w:id="0">
    <w:p w14:paraId="7707962D" w14:textId="77777777" w:rsidR="00817EC3" w:rsidRDefault="00817EC3"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AC79B" w14:textId="77777777" w:rsidR="00817EC3" w:rsidRDefault="00817EC3" w:rsidP="00AC001C">
      <w:pPr>
        <w:spacing w:after="0"/>
      </w:pPr>
      <w:r>
        <w:separator/>
      </w:r>
    </w:p>
  </w:footnote>
  <w:footnote w:type="continuationSeparator" w:id="0">
    <w:p w14:paraId="52DB0A9D" w14:textId="77777777" w:rsidR="00817EC3" w:rsidRDefault="00817EC3"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0A31EB8"/>
    <w:multiLevelType w:val="hybridMultilevel"/>
    <w:tmpl w:val="75360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11370E"/>
    <w:multiLevelType w:val="hybridMultilevel"/>
    <w:tmpl w:val="C100A48C"/>
    <w:lvl w:ilvl="0" w:tplc="0409000F">
      <w:start w:val="1"/>
      <w:numFmt w:val="decimal"/>
      <w:lvlText w:val="%1."/>
      <w:lvlJc w:val="left"/>
      <w:pPr>
        <w:ind w:left="835" w:hanging="360"/>
      </w:p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4" w15:restartNumberingAfterBreak="0">
    <w:nsid w:val="0B380AD3"/>
    <w:multiLevelType w:val="hybridMultilevel"/>
    <w:tmpl w:val="CA34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72C2087"/>
    <w:multiLevelType w:val="hybridMultilevel"/>
    <w:tmpl w:val="06567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F2CF9"/>
    <w:multiLevelType w:val="multilevel"/>
    <w:tmpl w:val="4D9481F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369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9" w15:restartNumberingAfterBreak="0">
    <w:nsid w:val="19866AFA"/>
    <w:multiLevelType w:val="hybridMultilevel"/>
    <w:tmpl w:val="8A50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B36E68"/>
    <w:multiLevelType w:val="hybridMultilevel"/>
    <w:tmpl w:val="EF80BA4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2C3E1363"/>
    <w:multiLevelType w:val="hybridMultilevel"/>
    <w:tmpl w:val="E156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742211A"/>
    <w:multiLevelType w:val="hybridMultilevel"/>
    <w:tmpl w:val="34A4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082BB1"/>
    <w:multiLevelType w:val="hybridMultilevel"/>
    <w:tmpl w:val="FC5A9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40232DDD"/>
    <w:multiLevelType w:val="hybridMultilevel"/>
    <w:tmpl w:val="80A0E3E2"/>
    <w:lvl w:ilvl="0" w:tplc="D6D43FCA">
      <w:start w:val="1"/>
      <w:numFmt w:val="bullet"/>
      <w:lvlText w:val="•"/>
      <w:lvlJc w:val="left"/>
      <w:pPr>
        <w:tabs>
          <w:tab w:val="num" w:pos="720"/>
        </w:tabs>
        <w:ind w:left="720" w:hanging="360"/>
      </w:pPr>
      <w:rPr>
        <w:rFonts w:ascii="Arial" w:hAnsi="Arial" w:hint="default"/>
      </w:rPr>
    </w:lvl>
    <w:lvl w:ilvl="1" w:tplc="BA74A3FC">
      <w:numFmt w:val="bullet"/>
      <w:lvlText w:val="–"/>
      <w:lvlJc w:val="left"/>
      <w:pPr>
        <w:tabs>
          <w:tab w:val="num" w:pos="1440"/>
        </w:tabs>
        <w:ind w:left="1440" w:hanging="360"/>
      </w:pPr>
      <w:rPr>
        <w:rFonts w:ascii="Arial" w:hAnsi="Arial" w:hint="default"/>
      </w:rPr>
    </w:lvl>
    <w:lvl w:ilvl="2" w:tplc="66E85B68" w:tentative="1">
      <w:start w:val="1"/>
      <w:numFmt w:val="bullet"/>
      <w:lvlText w:val="•"/>
      <w:lvlJc w:val="left"/>
      <w:pPr>
        <w:tabs>
          <w:tab w:val="num" w:pos="2160"/>
        </w:tabs>
        <w:ind w:left="2160" w:hanging="360"/>
      </w:pPr>
      <w:rPr>
        <w:rFonts w:ascii="Arial" w:hAnsi="Arial" w:hint="default"/>
      </w:rPr>
    </w:lvl>
    <w:lvl w:ilvl="3" w:tplc="112C3D64" w:tentative="1">
      <w:start w:val="1"/>
      <w:numFmt w:val="bullet"/>
      <w:lvlText w:val="•"/>
      <w:lvlJc w:val="left"/>
      <w:pPr>
        <w:tabs>
          <w:tab w:val="num" w:pos="2880"/>
        </w:tabs>
        <w:ind w:left="2880" w:hanging="360"/>
      </w:pPr>
      <w:rPr>
        <w:rFonts w:ascii="Arial" w:hAnsi="Arial" w:hint="default"/>
      </w:rPr>
    </w:lvl>
    <w:lvl w:ilvl="4" w:tplc="A2C264A0" w:tentative="1">
      <w:start w:val="1"/>
      <w:numFmt w:val="bullet"/>
      <w:lvlText w:val="•"/>
      <w:lvlJc w:val="left"/>
      <w:pPr>
        <w:tabs>
          <w:tab w:val="num" w:pos="3600"/>
        </w:tabs>
        <w:ind w:left="3600" w:hanging="360"/>
      </w:pPr>
      <w:rPr>
        <w:rFonts w:ascii="Arial" w:hAnsi="Arial" w:hint="default"/>
      </w:rPr>
    </w:lvl>
    <w:lvl w:ilvl="5" w:tplc="E72C01C8" w:tentative="1">
      <w:start w:val="1"/>
      <w:numFmt w:val="bullet"/>
      <w:lvlText w:val="•"/>
      <w:lvlJc w:val="left"/>
      <w:pPr>
        <w:tabs>
          <w:tab w:val="num" w:pos="4320"/>
        </w:tabs>
        <w:ind w:left="4320" w:hanging="360"/>
      </w:pPr>
      <w:rPr>
        <w:rFonts w:ascii="Arial" w:hAnsi="Arial" w:hint="default"/>
      </w:rPr>
    </w:lvl>
    <w:lvl w:ilvl="6" w:tplc="B1DE2730" w:tentative="1">
      <w:start w:val="1"/>
      <w:numFmt w:val="bullet"/>
      <w:lvlText w:val="•"/>
      <w:lvlJc w:val="left"/>
      <w:pPr>
        <w:tabs>
          <w:tab w:val="num" w:pos="5040"/>
        </w:tabs>
        <w:ind w:left="5040" w:hanging="360"/>
      </w:pPr>
      <w:rPr>
        <w:rFonts w:ascii="Arial" w:hAnsi="Arial" w:hint="default"/>
      </w:rPr>
    </w:lvl>
    <w:lvl w:ilvl="7" w:tplc="E3E8F34A" w:tentative="1">
      <w:start w:val="1"/>
      <w:numFmt w:val="bullet"/>
      <w:lvlText w:val="•"/>
      <w:lvlJc w:val="left"/>
      <w:pPr>
        <w:tabs>
          <w:tab w:val="num" w:pos="5760"/>
        </w:tabs>
        <w:ind w:left="5760" w:hanging="360"/>
      </w:pPr>
      <w:rPr>
        <w:rFonts w:ascii="Arial" w:hAnsi="Arial" w:hint="default"/>
      </w:rPr>
    </w:lvl>
    <w:lvl w:ilvl="8" w:tplc="E6643F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8A7F15"/>
    <w:multiLevelType w:val="hybridMultilevel"/>
    <w:tmpl w:val="5086B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0" w15:restartNumberingAfterBreak="0">
    <w:nsid w:val="5DD4565B"/>
    <w:multiLevelType w:val="hybridMultilevel"/>
    <w:tmpl w:val="524A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3B2D24"/>
    <w:multiLevelType w:val="hybridMultilevel"/>
    <w:tmpl w:val="CDA26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3F58A2"/>
    <w:multiLevelType w:val="hybridMultilevel"/>
    <w:tmpl w:val="EF80BA4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6FB67301"/>
    <w:multiLevelType w:val="hybridMultilevel"/>
    <w:tmpl w:val="510484A6"/>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51388428">
    <w:abstractNumId w:val="8"/>
  </w:num>
  <w:num w:numId="2" w16cid:durableId="1800757786">
    <w:abstractNumId w:val="18"/>
  </w:num>
  <w:num w:numId="3" w16cid:durableId="2104567523">
    <w:abstractNumId w:val="15"/>
  </w:num>
  <w:num w:numId="4" w16cid:durableId="1583179265">
    <w:abstractNumId w:val="24"/>
  </w:num>
  <w:num w:numId="5" w16cid:durableId="1656378747">
    <w:abstractNumId w:val="12"/>
  </w:num>
  <w:num w:numId="6" w16cid:durableId="1662731606">
    <w:abstractNumId w:val="5"/>
  </w:num>
  <w:num w:numId="7" w16cid:durableId="1160921716">
    <w:abstractNumId w:val="11"/>
  </w:num>
  <w:num w:numId="8" w16cid:durableId="113721317">
    <w:abstractNumId w:val="21"/>
  </w:num>
  <w:num w:numId="9" w16cid:durableId="1887983463">
    <w:abstractNumId w:val="7"/>
  </w:num>
  <w:num w:numId="10" w16cid:durableId="890922606">
    <w:abstractNumId w:val="4"/>
  </w:num>
  <w:num w:numId="11" w16cid:durableId="2119399375">
    <w:abstractNumId w:val="20"/>
  </w:num>
  <w:num w:numId="12" w16cid:durableId="951058795">
    <w:abstractNumId w:val="13"/>
  </w:num>
  <w:num w:numId="13" w16cid:durableId="1209950775">
    <w:abstractNumId w:val="16"/>
  </w:num>
  <w:num w:numId="14" w16cid:durableId="1759790980">
    <w:abstractNumId w:val="23"/>
  </w:num>
  <w:num w:numId="15" w16cid:durableId="2006203845">
    <w:abstractNumId w:val="9"/>
  </w:num>
  <w:num w:numId="16" w16cid:durableId="1545023134">
    <w:abstractNumId w:val="19"/>
  </w:num>
  <w:num w:numId="17" w16cid:durableId="573514554">
    <w:abstractNumId w:val="2"/>
  </w:num>
  <w:num w:numId="18" w16cid:durableId="205530142">
    <w:abstractNumId w:val="17"/>
  </w:num>
  <w:num w:numId="19" w16cid:durableId="1481462473">
    <w:abstractNumId w:val="6"/>
  </w:num>
  <w:num w:numId="20" w16cid:durableId="1557737573">
    <w:abstractNumId w:val="0"/>
  </w:num>
  <w:num w:numId="21" w16cid:durableId="1905679411">
    <w:abstractNumId w:val="10"/>
  </w:num>
  <w:num w:numId="22" w16cid:durableId="1820923993">
    <w:abstractNumId w:val="22"/>
  </w:num>
  <w:num w:numId="23" w16cid:durableId="502546999">
    <w:abstractNumId w:val="3"/>
  </w:num>
  <w:num w:numId="24" w16cid:durableId="2020429668">
    <w:abstractNumId w:val="14"/>
  </w:num>
  <w:num w:numId="25" w16cid:durableId="124344667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2AC"/>
    <w:rsid w:val="00003443"/>
    <w:rsid w:val="00003767"/>
    <w:rsid w:val="00003A27"/>
    <w:rsid w:val="00003A69"/>
    <w:rsid w:val="0000448A"/>
    <w:rsid w:val="000044E8"/>
    <w:rsid w:val="00004CCB"/>
    <w:rsid w:val="00005327"/>
    <w:rsid w:val="000054E9"/>
    <w:rsid w:val="0000569D"/>
    <w:rsid w:val="00005827"/>
    <w:rsid w:val="00005EE4"/>
    <w:rsid w:val="00006045"/>
    <w:rsid w:val="000064F4"/>
    <w:rsid w:val="0000686C"/>
    <w:rsid w:val="000068D8"/>
    <w:rsid w:val="00006B7B"/>
    <w:rsid w:val="00006FF5"/>
    <w:rsid w:val="000073FF"/>
    <w:rsid w:val="00007C36"/>
    <w:rsid w:val="00007F1E"/>
    <w:rsid w:val="000100CD"/>
    <w:rsid w:val="000105D8"/>
    <w:rsid w:val="000108A9"/>
    <w:rsid w:val="0001135E"/>
    <w:rsid w:val="0001158B"/>
    <w:rsid w:val="00011A8B"/>
    <w:rsid w:val="00011B84"/>
    <w:rsid w:val="00011F85"/>
    <w:rsid w:val="000121C2"/>
    <w:rsid w:val="000121ED"/>
    <w:rsid w:val="00012219"/>
    <w:rsid w:val="00012A04"/>
    <w:rsid w:val="00012E3E"/>
    <w:rsid w:val="0001328D"/>
    <w:rsid w:val="00013484"/>
    <w:rsid w:val="00013490"/>
    <w:rsid w:val="000139B1"/>
    <w:rsid w:val="00013B48"/>
    <w:rsid w:val="00013B62"/>
    <w:rsid w:val="00013E75"/>
    <w:rsid w:val="00014007"/>
    <w:rsid w:val="00014518"/>
    <w:rsid w:val="000145A8"/>
    <w:rsid w:val="000145BA"/>
    <w:rsid w:val="00014629"/>
    <w:rsid w:val="00014E0B"/>
    <w:rsid w:val="00015005"/>
    <w:rsid w:val="00015248"/>
    <w:rsid w:val="00015484"/>
    <w:rsid w:val="000157B5"/>
    <w:rsid w:val="00015AF5"/>
    <w:rsid w:val="00016181"/>
    <w:rsid w:val="00016EC4"/>
    <w:rsid w:val="00016F90"/>
    <w:rsid w:val="00017013"/>
    <w:rsid w:val="000173DE"/>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2"/>
    <w:rsid w:val="00025D15"/>
    <w:rsid w:val="00025F59"/>
    <w:rsid w:val="00026088"/>
    <w:rsid w:val="00026179"/>
    <w:rsid w:val="000261DF"/>
    <w:rsid w:val="00026762"/>
    <w:rsid w:val="00027059"/>
    <w:rsid w:val="00027694"/>
    <w:rsid w:val="000300E3"/>
    <w:rsid w:val="000306BB"/>
    <w:rsid w:val="0003087B"/>
    <w:rsid w:val="00030D35"/>
    <w:rsid w:val="00030D38"/>
    <w:rsid w:val="000310B5"/>
    <w:rsid w:val="00031762"/>
    <w:rsid w:val="00031E1E"/>
    <w:rsid w:val="00031F47"/>
    <w:rsid w:val="00031F6C"/>
    <w:rsid w:val="00031F81"/>
    <w:rsid w:val="00032034"/>
    <w:rsid w:val="0003236E"/>
    <w:rsid w:val="000324E8"/>
    <w:rsid w:val="00032686"/>
    <w:rsid w:val="0003297D"/>
    <w:rsid w:val="00032D41"/>
    <w:rsid w:val="0003332E"/>
    <w:rsid w:val="00033432"/>
    <w:rsid w:val="0003387A"/>
    <w:rsid w:val="00033ADE"/>
    <w:rsid w:val="0003435D"/>
    <w:rsid w:val="0003435F"/>
    <w:rsid w:val="000345DF"/>
    <w:rsid w:val="00034CCC"/>
    <w:rsid w:val="00034D23"/>
    <w:rsid w:val="00034FEC"/>
    <w:rsid w:val="00035372"/>
    <w:rsid w:val="000353A8"/>
    <w:rsid w:val="000368F6"/>
    <w:rsid w:val="0003703F"/>
    <w:rsid w:val="0003704A"/>
    <w:rsid w:val="00037487"/>
    <w:rsid w:val="00037492"/>
    <w:rsid w:val="000374AD"/>
    <w:rsid w:val="0003790C"/>
    <w:rsid w:val="00037FB1"/>
    <w:rsid w:val="000403B0"/>
    <w:rsid w:val="000408F6"/>
    <w:rsid w:val="00040AA5"/>
    <w:rsid w:val="00040C18"/>
    <w:rsid w:val="00040DDD"/>
    <w:rsid w:val="00041335"/>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33F"/>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4C01"/>
    <w:rsid w:val="00054F43"/>
    <w:rsid w:val="00055132"/>
    <w:rsid w:val="000552E9"/>
    <w:rsid w:val="00055381"/>
    <w:rsid w:val="000558A8"/>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3DBC"/>
    <w:rsid w:val="00064294"/>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4FF0"/>
    <w:rsid w:val="000753CE"/>
    <w:rsid w:val="000756C1"/>
    <w:rsid w:val="0007588C"/>
    <w:rsid w:val="00075B4C"/>
    <w:rsid w:val="00076562"/>
    <w:rsid w:val="0007696F"/>
    <w:rsid w:val="00076AE1"/>
    <w:rsid w:val="00076B21"/>
    <w:rsid w:val="00076DE3"/>
    <w:rsid w:val="00076DFE"/>
    <w:rsid w:val="00077579"/>
    <w:rsid w:val="00077C8A"/>
    <w:rsid w:val="00077E51"/>
    <w:rsid w:val="000807E2"/>
    <w:rsid w:val="00080A34"/>
    <w:rsid w:val="00080A59"/>
    <w:rsid w:val="00080D99"/>
    <w:rsid w:val="000812D2"/>
    <w:rsid w:val="00081481"/>
    <w:rsid w:val="00081961"/>
    <w:rsid w:val="00081B75"/>
    <w:rsid w:val="00081C26"/>
    <w:rsid w:val="0008213E"/>
    <w:rsid w:val="00082396"/>
    <w:rsid w:val="000823A0"/>
    <w:rsid w:val="00082B7C"/>
    <w:rsid w:val="00082B84"/>
    <w:rsid w:val="00082BB6"/>
    <w:rsid w:val="00082C1C"/>
    <w:rsid w:val="00082C78"/>
    <w:rsid w:val="0008396F"/>
    <w:rsid w:val="00083AF9"/>
    <w:rsid w:val="00084066"/>
    <w:rsid w:val="000841F2"/>
    <w:rsid w:val="0008428B"/>
    <w:rsid w:val="00084A8C"/>
    <w:rsid w:val="00084AE3"/>
    <w:rsid w:val="00084D76"/>
    <w:rsid w:val="000855E4"/>
    <w:rsid w:val="00085B56"/>
    <w:rsid w:val="00085DB1"/>
    <w:rsid w:val="000865E6"/>
    <w:rsid w:val="0008664D"/>
    <w:rsid w:val="0008694F"/>
    <w:rsid w:val="00086D1F"/>
    <w:rsid w:val="000870E7"/>
    <w:rsid w:val="000875C7"/>
    <w:rsid w:val="0008760E"/>
    <w:rsid w:val="00087A3A"/>
    <w:rsid w:val="0009031D"/>
    <w:rsid w:val="000904CC"/>
    <w:rsid w:val="000909DA"/>
    <w:rsid w:val="00091E0E"/>
    <w:rsid w:val="00091E55"/>
    <w:rsid w:val="00091F11"/>
    <w:rsid w:val="000920BD"/>
    <w:rsid w:val="000921AE"/>
    <w:rsid w:val="000922F1"/>
    <w:rsid w:val="000929D9"/>
    <w:rsid w:val="00092C13"/>
    <w:rsid w:val="00094087"/>
    <w:rsid w:val="000940F5"/>
    <w:rsid w:val="0009422D"/>
    <w:rsid w:val="00094289"/>
    <w:rsid w:val="0009484C"/>
    <w:rsid w:val="0009499C"/>
    <w:rsid w:val="000949FA"/>
    <w:rsid w:val="00094A0E"/>
    <w:rsid w:val="00094C7A"/>
    <w:rsid w:val="00094C83"/>
    <w:rsid w:val="00094C97"/>
    <w:rsid w:val="00094F82"/>
    <w:rsid w:val="0009540B"/>
    <w:rsid w:val="0009584C"/>
    <w:rsid w:val="000958FF"/>
    <w:rsid w:val="00095C7A"/>
    <w:rsid w:val="00095E5A"/>
    <w:rsid w:val="00095F80"/>
    <w:rsid w:val="00096499"/>
    <w:rsid w:val="00097AD2"/>
    <w:rsid w:val="00097C7E"/>
    <w:rsid w:val="00097E76"/>
    <w:rsid w:val="00097FAD"/>
    <w:rsid w:val="000A032A"/>
    <w:rsid w:val="000A0466"/>
    <w:rsid w:val="000A047D"/>
    <w:rsid w:val="000A0517"/>
    <w:rsid w:val="000A0F56"/>
    <w:rsid w:val="000A111C"/>
    <w:rsid w:val="000A178F"/>
    <w:rsid w:val="000A184C"/>
    <w:rsid w:val="000A1D8E"/>
    <w:rsid w:val="000A201B"/>
    <w:rsid w:val="000A2253"/>
    <w:rsid w:val="000A25D1"/>
    <w:rsid w:val="000A2711"/>
    <w:rsid w:val="000A2B39"/>
    <w:rsid w:val="000A3413"/>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334"/>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331"/>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3D5"/>
    <w:rsid w:val="000C5E2A"/>
    <w:rsid w:val="000C60FE"/>
    <w:rsid w:val="000C649D"/>
    <w:rsid w:val="000C664C"/>
    <w:rsid w:val="000C6664"/>
    <w:rsid w:val="000C6AA6"/>
    <w:rsid w:val="000C6C67"/>
    <w:rsid w:val="000C6C6E"/>
    <w:rsid w:val="000C6E1C"/>
    <w:rsid w:val="000C7288"/>
    <w:rsid w:val="000C74F1"/>
    <w:rsid w:val="000D0302"/>
    <w:rsid w:val="000D0C57"/>
    <w:rsid w:val="000D0D0E"/>
    <w:rsid w:val="000D0F36"/>
    <w:rsid w:val="000D1085"/>
    <w:rsid w:val="000D1298"/>
    <w:rsid w:val="000D190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305"/>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084"/>
    <w:rsid w:val="000F6317"/>
    <w:rsid w:val="000F66AA"/>
    <w:rsid w:val="000F680E"/>
    <w:rsid w:val="000F6CA2"/>
    <w:rsid w:val="000F7349"/>
    <w:rsid w:val="000F7536"/>
    <w:rsid w:val="001000AF"/>
    <w:rsid w:val="001012E0"/>
    <w:rsid w:val="001018CA"/>
    <w:rsid w:val="00102062"/>
    <w:rsid w:val="0010215E"/>
    <w:rsid w:val="0010224C"/>
    <w:rsid w:val="001024D1"/>
    <w:rsid w:val="001030A4"/>
    <w:rsid w:val="0010322C"/>
    <w:rsid w:val="001039C1"/>
    <w:rsid w:val="001040A0"/>
    <w:rsid w:val="001041A5"/>
    <w:rsid w:val="001043D6"/>
    <w:rsid w:val="00104796"/>
    <w:rsid w:val="001049DB"/>
    <w:rsid w:val="001049E5"/>
    <w:rsid w:val="00104C88"/>
    <w:rsid w:val="001057CE"/>
    <w:rsid w:val="00105BE9"/>
    <w:rsid w:val="00105D1A"/>
    <w:rsid w:val="001062B2"/>
    <w:rsid w:val="0010646E"/>
    <w:rsid w:val="001068A1"/>
    <w:rsid w:val="00106AF8"/>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398"/>
    <w:rsid w:val="0011360B"/>
    <w:rsid w:val="00113C81"/>
    <w:rsid w:val="00114109"/>
    <w:rsid w:val="0011412F"/>
    <w:rsid w:val="00114236"/>
    <w:rsid w:val="00115728"/>
    <w:rsid w:val="00115E49"/>
    <w:rsid w:val="00116547"/>
    <w:rsid w:val="0011666F"/>
    <w:rsid w:val="001168DB"/>
    <w:rsid w:val="00116D8D"/>
    <w:rsid w:val="00117030"/>
    <w:rsid w:val="001173EA"/>
    <w:rsid w:val="001175FA"/>
    <w:rsid w:val="0011777E"/>
    <w:rsid w:val="001201E5"/>
    <w:rsid w:val="001205DE"/>
    <w:rsid w:val="00120611"/>
    <w:rsid w:val="0012069C"/>
    <w:rsid w:val="00120A2A"/>
    <w:rsid w:val="00120CF4"/>
    <w:rsid w:val="001211AF"/>
    <w:rsid w:val="00121284"/>
    <w:rsid w:val="001212DA"/>
    <w:rsid w:val="00121A90"/>
    <w:rsid w:val="00121FEE"/>
    <w:rsid w:val="0012221D"/>
    <w:rsid w:val="001225D6"/>
    <w:rsid w:val="00122EB8"/>
    <w:rsid w:val="001235F2"/>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75C9"/>
    <w:rsid w:val="001401E9"/>
    <w:rsid w:val="001408F2"/>
    <w:rsid w:val="00140910"/>
    <w:rsid w:val="00140C89"/>
    <w:rsid w:val="00140E2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488"/>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98C"/>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D03"/>
    <w:rsid w:val="00153E61"/>
    <w:rsid w:val="00153EC1"/>
    <w:rsid w:val="00154067"/>
    <w:rsid w:val="00154202"/>
    <w:rsid w:val="0015464D"/>
    <w:rsid w:val="001549F5"/>
    <w:rsid w:val="00154A78"/>
    <w:rsid w:val="00154B20"/>
    <w:rsid w:val="00154DE1"/>
    <w:rsid w:val="00154E74"/>
    <w:rsid w:val="00154F9A"/>
    <w:rsid w:val="0015527D"/>
    <w:rsid w:val="0015576E"/>
    <w:rsid w:val="00155F04"/>
    <w:rsid w:val="00155F6B"/>
    <w:rsid w:val="0015689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392"/>
    <w:rsid w:val="001644CB"/>
    <w:rsid w:val="00164ADC"/>
    <w:rsid w:val="00164E61"/>
    <w:rsid w:val="0016596C"/>
    <w:rsid w:val="00165A5B"/>
    <w:rsid w:val="00165B04"/>
    <w:rsid w:val="00165B30"/>
    <w:rsid w:val="00165E20"/>
    <w:rsid w:val="0016609D"/>
    <w:rsid w:val="00166AFD"/>
    <w:rsid w:val="00167147"/>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BF"/>
    <w:rsid w:val="001767E4"/>
    <w:rsid w:val="00177111"/>
    <w:rsid w:val="0017776E"/>
    <w:rsid w:val="00177A6B"/>
    <w:rsid w:val="00180259"/>
    <w:rsid w:val="001809FC"/>
    <w:rsid w:val="00180A56"/>
    <w:rsid w:val="00180C39"/>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69"/>
    <w:rsid w:val="0018599A"/>
    <w:rsid w:val="00185D58"/>
    <w:rsid w:val="00186570"/>
    <w:rsid w:val="0018687A"/>
    <w:rsid w:val="00186998"/>
    <w:rsid w:val="001870B8"/>
    <w:rsid w:val="00187774"/>
    <w:rsid w:val="00187AF0"/>
    <w:rsid w:val="00187B01"/>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774"/>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02A"/>
    <w:rsid w:val="001A0816"/>
    <w:rsid w:val="001A08D6"/>
    <w:rsid w:val="001A0976"/>
    <w:rsid w:val="001A0D68"/>
    <w:rsid w:val="001A0EFF"/>
    <w:rsid w:val="001A0FCF"/>
    <w:rsid w:val="001A129D"/>
    <w:rsid w:val="001A19F9"/>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2D3"/>
    <w:rsid w:val="001A6A08"/>
    <w:rsid w:val="001A6BD7"/>
    <w:rsid w:val="001A7F45"/>
    <w:rsid w:val="001A7F62"/>
    <w:rsid w:val="001B040E"/>
    <w:rsid w:val="001B04F5"/>
    <w:rsid w:val="001B057C"/>
    <w:rsid w:val="001B1049"/>
    <w:rsid w:val="001B146E"/>
    <w:rsid w:val="001B1837"/>
    <w:rsid w:val="001B1B15"/>
    <w:rsid w:val="001B1E57"/>
    <w:rsid w:val="001B1F36"/>
    <w:rsid w:val="001B24D5"/>
    <w:rsid w:val="001B2604"/>
    <w:rsid w:val="001B2665"/>
    <w:rsid w:val="001B2AA9"/>
    <w:rsid w:val="001B3116"/>
    <w:rsid w:val="001B3179"/>
    <w:rsid w:val="001B34E6"/>
    <w:rsid w:val="001B3A1A"/>
    <w:rsid w:val="001B3D41"/>
    <w:rsid w:val="001B3D64"/>
    <w:rsid w:val="001B3DE4"/>
    <w:rsid w:val="001B42C7"/>
    <w:rsid w:val="001B43E6"/>
    <w:rsid w:val="001B4899"/>
    <w:rsid w:val="001B4EB1"/>
    <w:rsid w:val="001B54FA"/>
    <w:rsid w:val="001B5612"/>
    <w:rsid w:val="001B5B6D"/>
    <w:rsid w:val="001B6171"/>
    <w:rsid w:val="001B6AC6"/>
    <w:rsid w:val="001B6C0C"/>
    <w:rsid w:val="001B73AC"/>
    <w:rsid w:val="001B7701"/>
    <w:rsid w:val="001B77D7"/>
    <w:rsid w:val="001B7893"/>
    <w:rsid w:val="001B7967"/>
    <w:rsid w:val="001B7A1C"/>
    <w:rsid w:val="001B7E86"/>
    <w:rsid w:val="001B7F84"/>
    <w:rsid w:val="001C06F4"/>
    <w:rsid w:val="001C0871"/>
    <w:rsid w:val="001C0B84"/>
    <w:rsid w:val="001C0F42"/>
    <w:rsid w:val="001C133D"/>
    <w:rsid w:val="001C1629"/>
    <w:rsid w:val="001C1968"/>
    <w:rsid w:val="001C1981"/>
    <w:rsid w:val="001C1B9F"/>
    <w:rsid w:val="001C2483"/>
    <w:rsid w:val="001C26A3"/>
    <w:rsid w:val="001C2B23"/>
    <w:rsid w:val="001C2E38"/>
    <w:rsid w:val="001C3144"/>
    <w:rsid w:val="001C326F"/>
    <w:rsid w:val="001C33C3"/>
    <w:rsid w:val="001C3432"/>
    <w:rsid w:val="001C3462"/>
    <w:rsid w:val="001C368E"/>
    <w:rsid w:val="001C391A"/>
    <w:rsid w:val="001C3E21"/>
    <w:rsid w:val="001C3E61"/>
    <w:rsid w:val="001C42C9"/>
    <w:rsid w:val="001C4318"/>
    <w:rsid w:val="001C43DF"/>
    <w:rsid w:val="001C56AC"/>
    <w:rsid w:val="001C595E"/>
    <w:rsid w:val="001C635B"/>
    <w:rsid w:val="001C65BA"/>
    <w:rsid w:val="001C6925"/>
    <w:rsid w:val="001C7454"/>
    <w:rsid w:val="001C757E"/>
    <w:rsid w:val="001C7BE0"/>
    <w:rsid w:val="001D00E6"/>
    <w:rsid w:val="001D00F4"/>
    <w:rsid w:val="001D0242"/>
    <w:rsid w:val="001D050E"/>
    <w:rsid w:val="001D051C"/>
    <w:rsid w:val="001D1539"/>
    <w:rsid w:val="001D158F"/>
    <w:rsid w:val="001D188C"/>
    <w:rsid w:val="001D1F29"/>
    <w:rsid w:val="001D1FC6"/>
    <w:rsid w:val="001D2053"/>
    <w:rsid w:val="001D224D"/>
    <w:rsid w:val="001D262D"/>
    <w:rsid w:val="001D26F4"/>
    <w:rsid w:val="001D2A21"/>
    <w:rsid w:val="001D2BED"/>
    <w:rsid w:val="001D2E17"/>
    <w:rsid w:val="001D2E6B"/>
    <w:rsid w:val="001D3071"/>
    <w:rsid w:val="001D3987"/>
    <w:rsid w:val="001D3D2F"/>
    <w:rsid w:val="001D4247"/>
    <w:rsid w:val="001D49B9"/>
    <w:rsid w:val="001D4B24"/>
    <w:rsid w:val="001D4CB7"/>
    <w:rsid w:val="001D4E63"/>
    <w:rsid w:val="001D4FA6"/>
    <w:rsid w:val="001D5435"/>
    <w:rsid w:val="001D59C5"/>
    <w:rsid w:val="001D60C6"/>
    <w:rsid w:val="001D648C"/>
    <w:rsid w:val="001D6C2F"/>
    <w:rsid w:val="001D6ECB"/>
    <w:rsid w:val="001D74CD"/>
    <w:rsid w:val="001D7A7A"/>
    <w:rsid w:val="001D7E7E"/>
    <w:rsid w:val="001D7FC9"/>
    <w:rsid w:val="001E062E"/>
    <w:rsid w:val="001E0E38"/>
    <w:rsid w:val="001E0EC4"/>
    <w:rsid w:val="001E111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AFE"/>
    <w:rsid w:val="001F2B8F"/>
    <w:rsid w:val="001F331C"/>
    <w:rsid w:val="001F336A"/>
    <w:rsid w:val="001F37B3"/>
    <w:rsid w:val="001F3BEF"/>
    <w:rsid w:val="001F4514"/>
    <w:rsid w:val="001F5A75"/>
    <w:rsid w:val="001F5A76"/>
    <w:rsid w:val="001F5ACF"/>
    <w:rsid w:val="001F5B7F"/>
    <w:rsid w:val="001F6099"/>
    <w:rsid w:val="001F6219"/>
    <w:rsid w:val="001F62B6"/>
    <w:rsid w:val="001F62DB"/>
    <w:rsid w:val="001F64C3"/>
    <w:rsid w:val="001F67FE"/>
    <w:rsid w:val="001F6A82"/>
    <w:rsid w:val="001F6BB6"/>
    <w:rsid w:val="001F705B"/>
    <w:rsid w:val="001F72CA"/>
    <w:rsid w:val="001F7468"/>
    <w:rsid w:val="00200085"/>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47"/>
    <w:rsid w:val="002037BB"/>
    <w:rsid w:val="002039DA"/>
    <w:rsid w:val="00203AE5"/>
    <w:rsid w:val="00203BFC"/>
    <w:rsid w:val="00203CF3"/>
    <w:rsid w:val="00203D30"/>
    <w:rsid w:val="002042D0"/>
    <w:rsid w:val="00204584"/>
    <w:rsid w:val="002050B0"/>
    <w:rsid w:val="00205BEF"/>
    <w:rsid w:val="00206071"/>
    <w:rsid w:val="0020681F"/>
    <w:rsid w:val="00206A96"/>
    <w:rsid w:val="00206DB5"/>
    <w:rsid w:val="00206EF5"/>
    <w:rsid w:val="002074F2"/>
    <w:rsid w:val="002075A9"/>
    <w:rsid w:val="00207673"/>
    <w:rsid w:val="0020769F"/>
    <w:rsid w:val="00207835"/>
    <w:rsid w:val="002079F2"/>
    <w:rsid w:val="00207FB4"/>
    <w:rsid w:val="0021031B"/>
    <w:rsid w:val="0021091D"/>
    <w:rsid w:val="00210EFB"/>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B8F"/>
    <w:rsid w:val="00215D09"/>
    <w:rsid w:val="00215EEA"/>
    <w:rsid w:val="002162FC"/>
    <w:rsid w:val="00216339"/>
    <w:rsid w:val="002164D2"/>
    <w:rsid w:val="002168D2"/>
    <w:rsid w:val="00216910"/>
    <w:rsid w:val="0021695D"/>
    <w:rsid w:val="002172D2"/>
    <w:rsid w:val="0021739A"/>
    <w:rsid w:val="0021768D"/>
    <w:rsid w:val="00217B64"/>
    <w:rsid w:val="00217BCE"/>
    <w:rsid w:val="00217FDD"/>
    <w:rsid w:val="0022074A"/>
    <w:rsid w:val="00220CE0"/>
    <w:rsid w:val="00220F0D"/>
    <w:rsid w:val="00220F3B"/>
    <w:rsid w:val="00220F53"/>
    <w:rsid w:val="0022167F"/>
    <w:rsid w:val="00221727"/>
    <w:rsid w:val="00221C62"/>
    <w:rsid w:val="002220FA"/>
    <w:rsid w:val="00222DBA"/>
    <w:rsid w:val="002232CC"/>
    <w:rsid w:val="00223651"/>
    <w:rsid w:val="0022377B"/>
    <w:rsid w:val="00223C44"/>
    <w:rsid w:val="00223C66"/>
    <w:rsid w:val="00223CE5"/>
    <w:rsid w:val="00223D53"/>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27"/>
    <w:rsid w:val="00230AF3"/>
    <w:rsid w:val="002318F4"/>
    <w:rsid w:val="002319C3"/>
    <w:rsid w:val="00231AF7"/>
    <w:rsid w:val="00231B10"/>
    <w:rsid w:val="00231EA2"/>
    <w:rsid w:val="00231EBF"/>
    <w:rsid w:val="00232232"/>
    <w:rsid w:val="002323AA"/>
    <w:rsid w:val="0023246C"/>
    <w:rsid w:val="002324A5"/>
    <w:rsid w:val="0023269E"/>
    <w:rsid w:val="0023277C"/>
    <w:rsid w:val="002328CF"/>
    <w:rsid w:val="00232ACB"/>
    <w:rsid w:val="00232FAA"/>
    <w:rsid w:val="002337A6"/>
    <w:rsid w:val="002337B6"/>
    <w:rsid w:val="00233928"/>
    <w:rsid w:val="0023402C"/>
    <w:rsid w:val="00234037"/>
    <w:rsid w:val="00234B73"/>
    <w:rsid w:val="00234CAE"/>
    <w:rsid w:val="00235D9B"/>
    <w:rsid w:val="00235E62"/>
    <w:rsid w:val="00236501"/>
    <w:rsid w:val="0023654C"/>
    <w:rsid w:val="00236FBC"/>
    <w:rsid w:val="00237674"/>
    <w:rsid w:val="00237EB7"/>
    <w:rsid w:val="00240013"/>
    <w:rsid w:val="0024013B"/>
    <w:rsid w:val="00240185"/>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29D"/>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DD6"/>
    <w:rsid w:val="00253FD9"/>
    <w:rsid w:val="0025403B"/>
    <w:rsid w:val="0025417D"/>
    <w:rsid w:val="00254494"/>
    <w:rsid w:val="002549C8"/>
    <w:rsid w:val="002552D0"/>
    <w:rsid w:val="00255BFC"/>
    <w:rsid w:val="00255D0A"/>
    <w:rsid w:val="00256074"/>
    <w:rsid w:val="0025609E"/>
    <w:rsid w:val="00256141"/>
    <w:rsid w:val="00256395"/>
    <w:rsid w:val="00256F17"/>
    <w:rsid w:val="0025723B"/>
    <w:rsid w:val="00257240"/>
    <w:rsid w:val="0025743E"/>
    <w:rsid w:val="00257470"/>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083"/>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6B4"/>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2EB2"/>
    <w:rsid w:val="002830DA"/>
    <w:rsid w:val="00283283"/>
    <w:rsid w:val="00283423"/>
    <w:rsid w:val="00283D8F"/>
    <w:rsid w:val="00283F1F"/>
    <w:rsid w:val="00283F8D"/>
    <w:rsid w:val="00284528"/>
    <w:rsid w:val="002851A0"/>
    <w:rsid w:val="002859C6"/>
    <w:rsid w:val="00285C4C"/>
    <w:rsid w:val="00285CC7"/>
    <w:rsid w:val="00286230"/>
    <w:rsid w:val="0028682B"/>
    <w:rsid w:val="00286AB2"/>
    <w:rsid w:val="00286E48"/>
    <w:rsid w:val="002870BB"/>
    <w:rsid w:val="00287266"/>
    <w:rsid w:val="002872FE"/>
    <w:rsid w:val="00287582"/>
    <w:rsid w:val="00287840"/>
    <w:rsid w:val="00287E0F"/>
    <w:rsid w:val="0029043C"/>
    <w:rsid w:val="002904A3"/>
    <w:rsid w:val="0029080C"/>
    <w:rsid w:val="00290879"/>
    <w:rsid w:val="00291A14"/>
    <w:rsid w:val="00291D34"/>
    <w:rsid w:val="00291F6C"/>
    <w:rsid w:val="002928A5"/>
    <w:rsid w:val="00292A79"/>
    <w:rsid w:val="00292B0B"/>
    <w:rsid w:val="00293433"/>
    <w:rsid w:val="002936E6"/>
    <w:rsid w:val="00293BB5"/>
    <w:rsid w:val="00293EA2"/>
    <w:rsid w:val="00293EAA"/>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97F21"/>
    <w:rsid w:val="002A08E5"/>
    <w:rsid w:val="002A0C9D"/>
    <w:rsid w:val="002A0EE7"/>
    <w:rsid w:val="002A1030"/>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40D"/>
    <w:rsid w:val="002B2533"/>
    <w:rsid w:val="002B2833"/>
    <w:rsid w:val="002B2974"/>
    <w:rsid w:val="002B2D7B"/>
    <w:rsid w:val="002B3463"/>
    <w:rsid w:val="002B34D9"/>
    <w:rsid w:val="002B41B9"/>
    <w:rsid w:val="002B4BE8"/>
    <w:rsid w:val="002B5015"/>
    <w:rsid w:val="002B59C9"/>
    <w:rsid w:val="002B5B32"/>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573"/>
    <w:rsid w:val="002C5653"/>
    <w:rsid w:val="002C5A2A"/>
    <w:rsid w:val="002C5CED"/>
    <w:rsid w:val="002C61A9"/>
    <w:rsid w:val="002C68A5"/>
    <w:rsid w:val="002C6E4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1891"/>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22"/>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DFD"/>
    <w:rsid w:val="00307E18"/>
    <w:rsid w:val="00307F9C"/>
    <w:rsid w:val="0031037C"/>
    <w:rsid w:val="00310575"/>
    <w:rsid w:val="00310A1C"/>
    <w:rsid w:val="00310A9A"/>
    <w:rsid w:val="00310E24"/>
    <w:rsid w:val="00310E86"/>
    <w:rsid w:val="00311582"/>
    <w:rsid w:val="003119C7"/>
    <w:rsid w:val="00311D51"/>
    <w:rsid w:val="00311D5F"/>
    <w:rsid w:val="003120E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837"/>
    <w:rsid w:val="00317A1C"/>
    <w:rsid w:val="00317F05"/>
    <w:rsid w:val="00320818"/>
    <w:rsid w:val="00320A5E"/>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0DEB"/>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AB9"/>
    <w:rsid w:val="00347BC8"/>
    <w:rsid w:val="00350285"/>
    <w:rsid w:val="00350330"/>
    <w:rsid w:val="00350549"/>
    <w:rsid w:val="003506C3"/>
    <w:rsid w:val="00350BC3"/>
    <w:rsid w:val="00350ECB"/>
    <w:rsid w:val="00350F10"/>
    <w:rsid w:val="00350F68"/>
    <w:rsid w:val="0035178B"/>
    <w:rsid w:val="00351AC1"/>
    <w:rsid w:val="00351DD2"/>
    <w:rsid w:val="0035234A"/>
    <w:rsid w:val="00352766"/>
    <w:rsid w:val="003527AB"/>
    <w:rsid w:val="003528F4"/>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656"/>
    <w:rsid w:val="003579D1"/>
    <w:rsid w:val="00357D38"/>
    <w:rsid w:val="00357D94"/>
    <w:rsid w:val="00357DAB"/>
    <w:rsid w:val="00357E54"/>
    <w:rsid w:val="00360881"/>
    <w:rsid w:val="00360BA5"/>
    <w:rsid w:val="00360CC5"/>
    <w:rsid w:val="003616C3"/>
    <w:rsid w:val="00361BA7"/>
    <w:rsid w:val="00361D0D"/>
    <w:rsid w:val="00361EF6"/>
    <w:rsid w:val="00361F40"/>
    <w:rsid w:val="00362324"/>
    <w:rsid w:val="0036271C"/>
    <w:rsid w:val="00362986"/>
    <w:rsid w:val="00362B33"/>
    <w:rsid w:val="00362BF6"/>
    <w:rsid w:val="0036306B"/>
    <w:rsid w:val="00363158"/>
    <w:rsid w:val="00363307"/>
    <w:rsid w:val="00363457"/>
    <w:rsid w:val="00363469"/>
    <w:rsid w:val="00363B26"/>
    <w:rsid w:val="00364351"/>
    <w:rsid w:val="0036437E"/>
    <w:rsid w:val="0036482C"/>
    <w:rsid w:val="00364955"/>
    <w:rsid w:val="00364CFD"/>
    <w:rsid w:val="00364E98"/>
    <w:rsid w:val="00365067"/>
    <w:rsid w:val="0036516B"/>
    <w:rsid w:val="00365323"/>
    <w:rsid w:val="00365431"/>
    <w:rsid w:val="003658FD"/>
    <w:rsid w:val="00365A0A"/>
    <w:rsid w:val="00365F6B"/>
    <w:rsid w:val="00366A81"/>
    <w:rsid w:val="00366B48"/>
    <w:rsid w:val="00367115"/>
    <w:rsid w:val="0036764D"/>
    <w:rsid w:val="0036796F"/>
    <w:rsid w:val="0036798A"/>
    <w:rsid w:val="00367EFD"/>
    <w:rsid w:val="00370148"/>
    <w:rsid w:val="003703ED"/>
    <w:rsid w:val="003707E5"/>
    <w:rsid w:val="00370B96"/>
    <w:rsid w:val="00370CBF"/>
    <w:rsid w:val="00370EBE"/>
    <w:rsid w:val="003710C8"/>
    <w:rsid w:val="003714D8"/>
    <w:rsid w:val="00371642"/>
    <w:rsid w:val="00371C6E"/>
    <w:rsid w:val="003724E3"/>
    <w:rsid w:val="003726FE"/>
    <w:rsid w:val="00372806"/>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28E"/>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69D"/>
    <w:rsid w:val="0038571E"/>
    <w:rsid w:val="003864AB"/>
    <w:rsid w:val="003865A5"/>
    <w:rsid w:val="00387200"/>
    <w:rsid w:val="00387A1F"/>
    <w:rsid w:val="00387D57"/>
    <w:rsid w:val="00387F64"/>
    <w:rsid w:val="0039048E"/>
    <w:rsid w:val="00390629"/>
    <w:rsid w:val="00390BBB"/>
    <w:rsid w:val="00390C7B"/>
    <w:rsid w:val="00391074"/>
    <w:rsid w:val="00391207"/>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20C"/>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CC"/>
    <w:rsid w:val="003A540E"/>
    <w:rsid w:val="003A5532"/>
    <w:rsid w:val="003A6A4A"/>
    <w:rsid w:val="003A6D84"/>
    <w:rsid w:val="003A6D89"/>
    <w:rsid w:val="003A703C"/>
    <w:rsid w:val="003A75F8"/>
    <w:rsid w:val="003A7615"/>
    <w:rsid w:val="003A769B"/>
    <w:rsid w:val="003A76AF"/>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39C8"/>
    <w:rsid w:val="003B3E08"/>
    <w:rsid w:val="003B44EA"/>
    <w:rsid w:val="003B49A6"/>
    <w:rsid w:val="003B521E"/>
    <w:rsid w:val="003B545C"/>
    <w:rsid w:val="003B555E"/>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9C6"/>
    <w:rsid w:val="003B7ACB"/>
    <w:rsid w:val="003B7AFA"/>
    <w:rsid w:val="003B7C5D"/>
    <w:rsid w:val="003B7FDF"/>
    <w:rsid w:val="003C0039"/>
    <w:rsid w:val="003C0437"/>
    <w:rsid w:val="003C07D6"/>
    <w:rsid w:val="003C0964"/>
    <w:rsid w:val="003C0CAC"/>
    <w:rsid w:val="003C0F7A"/>
    <w:rsid w:val="003C1362"/>
    <w:rsid w:val="003C193A"/>
    <w:rsid w:val="003C1A00"/>
    <w:rsid w:val="003C1A55"/>
    <w:rsid w:val="003C2065"/>
    <w:rsid w:val="003C2247"/>
    <w:rsid w:val="003C298C"/>
    <w:rsid w:val="003C2E70"/>
    <w:rsid w:val="003C315D"/>
    <w:rsid w:val="003C3664"/>
    <w:rsid w:val="003C395B"/>
    <w:rsid w:val="003C3DCB"/>
    <w:rsid w:val="003C4D9C"/>
    <w:rsid w:val="003C5186"/>
    <w:rsid w:val="003C527C"/>
    <w:rsid w:val="003C53BD"/>
    <w:rsid w:val="003C577A"/>
    <w:rsid w:val="003C58C8"/>
    <w:rsid w:val="003C5DC1"/>
    <w:rsid w:val="003C5F0F"/>
    <w:rsid w:val="003C5F1E"/>
    <w:rsid w:val="003C6265"/>
    <w:rsid w:val="003C6453"/>
    <w:rsid w:val="003C677E"/>
    <w:rsid w:val="003C6FED"/>
    <w:rsid w:val="003C7143"/>
    <w:rsid w:val="003C76B1"/>
    <w:rsid w:val="003C778D"/>
    <w:rsid w:val="003C7A0C"/>
    <w:rsid w:val="003C7AE7"/>
    <w:rsid w:val="003C7C59"/>
    <w:rsid w:val="003C7E08"/>
    <w:rsid w:val="003D0066"/>
    <w:rsid w:val="003D01CA"/>
    <w:rsid w:val="003D0968"/>
    <w:rsid w:val="003D0B19"/>
    <w:rsid w:val="003D1512"/>
    <w:rsid w:val="003D1E98"/>
    <w:rsid w:val="003D1FD8"/>
    <w:rsid w:val="003D258E"/>
    <w:rsid w:val="003D285F"/>
    <w:rsid w:val="003D2CE4"/>
    <w:rsid w:val="003D2F45"/>
    <w:rsid w:val="003D30AD"/>
    <w:rsid w:val="003D315C"/>
    <w:rsid w:val="003D31DF"/>
    <w:rsid w:val="003D324F"/>
    <w:rsid w:val="003D327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5E6"/>
    <w:rsid w:val="003E3A79"/>
    <w:rsid w:val="003E3ACB"/>
    <w:rsid w:val="003E45D2"/>
    <w:rsid w:val="003E4FC5"/>
    <w:rsid w:val="003E5634"/>
    <w:rsid w:val="003E57C5"/>
    <w:rsid w:val="003E5A5A"/>
    <w:rsid w:val="003E6491"/>
    <w:rsid w:val="003E654F"/>
    <w:rsid w:val="003E6641"/>
    <w:rsid w:val="003E6F99"/>
    <w:rsid w:val="003E7296"/>
    <w:rsid w:val="003E76CF"/>
    <w:rsid w:val="003F0461"/>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0C"/>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5BC"/>
    <w:rsid w:val="00402982"/>
    <w:rsid w:val="0040298D"/>
    <w:rsid w:val="004029A7"/>
    <w:rsid w:val="0040301C"/>
    <w:rsid w:val="00403452"/>
    <w:rsid w:val="00403495"/>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4E5"/>
    <w:rsid w:val="0041359F"/>
    <w:rsid w:val="0041383D"/>
    <w:rsid w:val="00413908"/>
    <w:rsid w:val="00413D2D"/>
    <w:rsid w:val="00414591"/>
    <w:rsid w:val="0041492B"/>
    <w:rsid w:val="00414C2C"/>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7B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3D12"/>
    <w:rsid w:val="00434324"/>
    <w:rsid w:val="004346D8"/>
    <w:rsid w:val="00434912"/>
    <w:rsid w:val="00434929"/>
    <w:rsid w:val="004356B5"/>
    <w:rsid w:val="004356F8"/>
    <w:rsid w:val="00435750"/>
    <w:rsid w:val="00435DF2"/>
    <w:rsid w:val="0043676C"/>
    <w:rsid w:val="0043677E"/>
    <w:rsid w:val="0043681A"/>
    <w:rsid w:val="00436A5F"/>
    <w:rsid w:val="00436E3A"/>
    <w:rsid w:val="004372EB"/>
    <w:rsid w:val="00437829"/>
    <w:rsid w:val="0043782C"/>
    <w:rsid w:val="00437C2B"/>
    <w:rsid w:val="00437C6A"/>
    <w:rsid w:val="00437CF9"/>
    <w:rsid w:val="00437F1B"/>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43"/>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193"/>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612"/>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926"/>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BA6"/>
    <w:rsid w:val="00472EED"/>
    <w:rsid w:val="00473190"/>
    <w:rsid w:val="004736BB"/>
    <w:rsid w:val="004739F0"/>
    <w:rsid w:val="00473B9C"/>
    <w:rsid w:val="004742F9"/>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6D5"/>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0EF"/>
    <w:rsid w:val="004A2737"/>
    <w:rsid w:val="004A32F7"/>
    <w:rsid w:val="004A366B"/>
    <w:rsid w:val="004A37CA"/>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450"/>
    <w:rsid w:val="004A6687"/>
    <w:rsid w:val="004A6733"/>
    <w:rsid w:val="004A6807"/>
    <w:rsid w:val="004A6CC9"/>
    <w:rsid w:val="004A6DD2"/>
    <w:rsid w:val="004A7075"/>
    <w:rsid w:val="004A70A0"/>
    <w:rsid w:val="004A7527"/>
    <w:rsid w:val="004A78D1"/>
    <w:rsid w:val="004A7A4C"/>
    <w:rsid w:val="004A7DC0"/>
    <w:rsid w:val="004B06B2"/>
    <w:rsid w:val="004B07B3"/>
    <w:rsid w:val="004B09E3"/>
    <w:rsid w:val="004B1075"/>
    <w:rsid w:val="004B13E8"/>
    <w:rsid w:val="004B143B"/>
    <w:rsid w:val="004B1A6A"/>
    <w:rsid w:val="004B1B73"/>
    <w:rsid w:val="004B1C8C"/>
    <w:rsid w:val="004B2003"/>
    <w:rsid w:val="004B20DE"/>
    <w:rsid w:val="004B22A6"/>
    <w:rsid w:val="004B23EB"/>
    <w:rsid w:val="004B28BC"/>
    <w:rsid w:val="004B3293"/>
    <w:rsid w:val="004B3B6D"/>
    <w:rsid w:val="004B3C73"/>
    <w:rsid w:val="004B415D"/>
    <w:rsid w:val="004B45C5"/>
    <w:rsid w:val="004B46FF"/>
    <w:rsid w:val="004B4D09"/>
    <w:rsid w:val="004B5097"/>
    <w:rsid w:val="004B50DC"/>
    <w:rsid w:val="004B552E"/>
    <w:rsid w:val="004B5530"/>
    <w:rsid w:val="004B5554"/>
    <w:rsid w:val="004B560B"/>
    <w:rsid w:val="004B597B"/>
    <w:rsid w:val="004B5EB4"/>
    <w:rsid w:val="004B5F4F"/>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D"/>
    <w:rsid w:val="004C100C"/>
    <w:rsid w:val="004C1108"/>
    <w:rsid w:val="004C16D2"/>
    <w:rsid w:val="004C1E46"/>
    <w:rsid w:val="004C2063"/>
    <w:rsid w:val="004C2736"/>
    <w:rsid w:val="004C2BF7"/>
    <w:rsid w:val="004C39E6"/>
    <w:rsid w:val="004C3A3A"/>
    <w:rsid w:val="004C416A"/>
    <w:rsid w:val="004C4307"/>
    <w:rsid w:val="004C49FC"/>
    <w:rsid w:val="004C5097"/>
    <w:rsid w:val="004C51F8"/>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A29"/>
    <w:rsid w:val="004E0E0D"/>
    <w:rsid w:val="004E0E7F"/>
    <w:rsid w:val="004E0FB5"/>
    <w:rsid w:val="004E1395"/>
    <w:rsid w:val="004E1744"/>
    <w:rsid w:val="004E1761"/>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C69"/>
    <w:rsid w:val="004E6EBB"/>
    <w:rsid w:val="004E6F69"/>
    <w:rsid w:val="004E6FEF"/>
    <w:rsid w:val="004E7119"/>
    <w:rsid w:val="004E7251"/>
    <w:rsid w:val="004E75CB"/>
    <w:rsid w:val="004E78F3"/>
    <w:rsid w:val="004E7CB5"/>
    <w:rsid w:val="004E7E2E"/>
    <w:rsid w:val="004F021E"/>
    <w:rsid w:val="004F0559"/>
    <w:rsid w:val="004F0594"/>
    <w:rsid w:val="004F05EC"/>
    <w:rsid w:val="004F0DD9"/>
    <w:rsid w:val="004F102F"/>
    <w:rsid w:val="004F12F9"/>
    <w:rsid w:val="004F1382"/>
    <w:rsid w:val="004F204B"/>
    <w:rsid w:val="004F242B"/>
    <w:rsid w:val="004F270E"/>
    <w:rsid w:val="004F311F"/>
    <w:rsid w:val="004F3173"/>
    <w:rsid w:val="004F4353"/>
    <w:rsid w:val="004F4421"/>
    <w:rsid w:val="004F4646"/>
    <w:rsid w:val="004F469F"/>
    <w:rsid w:val="004F4A04"/>
    <w:rsid w:val="004F4CD6"/>
    <w:rsid w:val="004F5081"/>
    <w:rsid w:val="004F50A8"/>
    <w:rsid w:val="004F526E"/>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0CF4"/>
    <w:rsid w:val="005111BB"/>
    <w:rsid w:val="005112EE"/>
    <w:rsid w:val="00511382"/>
    <w:rsid w:val="00511436"/>
    <w:rsid w:val="005119DE"/>
    <w:rsid w:val="00511FBE"/>
    <w:rsid w:val="0051284E"/>
    <w:rsid w:val="00512C37"/>
    <w:rsid w:val="005131C4"/>
    <w:rsid w:val="00513527"/>
    <w:rsid w:val="00513B5C"/>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090"/>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4EA8"/>
    <w:rsid w:val="00535775"/>
    <w:rsid w:val="005358FF"/>
    <w:rsid w:val="00535A23"/>
    <w:rsid w:val="0053603D"/>
    <w:rsid w:val="005363C8"/>
    <w:rsid w:val="0053654B"/>
    <w:rsid w:val="0053665E"/>
    <w:rsid w:val="005367F8"/>
    <w:rsid w:val="005373AD"/>
    <w:rsid w:val="00537AF9"/>
    <w:rsid w:val="00537CD6"/>
    <w:rsid w:val="00537EAA"/>
    <w:rsid w:val="005400ED"/>
    <w:rsid w:val="00540154"/>
    <w:rsid w:val="005401F8"/>
    <w:rsid w:val="005407CD"/>
    <w:rsid w:val="00540876"/>
    <w:rsid w:val="00540996"/>
    <w:rsid w:val="00540A13"/>
    <w:rsid w:val="0054178A"/>
    <w:rsid w:val="005417BE"/>
    <w:rsid w:val="005419A3"/>
    <w:rsid w:val="005419F3"/>
    <w:rsid w:val="00541A0B"/>
    <w:rsid w:val="00541BC4"/>
    <w:rsid w:val="005423A1"/>
    <w:rsid w:val="005423EA"/>
    <w:rsid w:val="0054244F"/>
    <w:rsid w:val="005427C2"/>
    <w:rsid w:val="005428CD"/>
    <w:rsid w:val="00542B8E"/>
    <w:rsid w:val="00542EB6"/>
    <w:rsid w:val="00543020"/>
    <w:rsid w:val="0054309E"/>
    <w:rsid w:val="00543437"/>
    <w:rsid w:val="005437A9"/>
    <w:rsid w:val="00543995"/>
    <w:rsid w:val="005439EF"/>
    <w:rsid w:val="0054443B"/>
    <w:rsid w:val="00544448"/>
    <w:rsid w:val="00544A2A"/>
    <w:rsid w:val="005463CC"/>
    <w:rsid w:val="005469D8"/>
    <w:rsid w:val="00546EED"/>
    <w:rsid w:val="00546FA3"/>
    <w:rsid w:val="005470F8"/>
    <w:rsid w:val="0054758F"/>
    <w:rsid w:val="00547629"/>
    <w:rsid w:val="005478F5"/>
    <w:rsid w:val="005479CC"/>
    <w:rsid w:val="00547A06"/>
    <w:rsid w:val="00547CFC"/>
    <w:rsid w:val="00547FE4"/>
    <w:rsid w:val="00547FFC"/>
    <w:rsid w:val="0055008F"/>
    <w:rsid w:val="005508CA"/>
    <w:rsid w:val="00550A33"/>
    <w:rsid w:val="00550E89"/>
    <w:rsid w:val="00551B60"/>
    <w:rsid w:val="00551FFB"/>
    <w:rsid w:val="0055259B"/>
    <w:rsid w:val="0055278D"/>
    <w:rsid w:val="00552B6F"/>
    <w:rsid w:val="005534E3"/>
    <w:rsid w:val="0055396C"/>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8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321"/>
    <w:rsid w:val="005705BF"/>
    <w:rsid w:val="00570887"/>
    <w:rsid w:val="00570898"/>
    <w:rsid w:val="00570CFF"/>
    <w:rsid w:val="00570FC3"/>
    <w:rsid w:val="00571132"/>
    <w:rsid w:val="0057189C"/>
    <w:rsid w:val="00572202"/>
    <w:rsid w:val="00572418"/>
    <w:rsid w:val="00572545"/>
    <w:rsid w:val="0057264A"/>
    <w:rsid w:val="00572651"/>
    <w:rsid w:val="0057269D"/>
    <w:rsid w:val="005726F0"/>
    <w:rsid w:val="0057277E"/>
    <w:rsid w:val="00572A73"/>
    <w:rsid w:val="00572D44"/>
    <w:rsid w:val="00572EC4"/>
    <w:rsid w:val="00572F40"/>
    <w:rsid w:val="0057302A"/>
    <w:rsid w:val="005730B9"/>
    <w:rsid w:val="00573174"/>
    <w:rsid w:val="005731D7"/>
    <w:rsid w:val="0057325F"/>
    <w:rsid w:val="00573BC0"/>
    <w:rsid w:val="0057408B"/>
    <w:rsid w:val="005743DD"/>
    <w:rsid w:val="00574644"/>
    <w:rsid w:val="005750FB"/>
    <w:rsid w:val="005751AF"/>
    <w:rsid w:val="005753B1"/>
    <w:rsid w:val="005753C9"/>
    <w:rsid w:val="005755FE"/>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4F3"/>
    <w:rsid w:val="005807DC"/>
    <w:rsid w:val="00580902"/>
    <w:rsid w:val="00580BCD"/>
    <w:rsid w:val="00580D95"/>
    <w:rsid w:val="0058166F"/>
    <w:rsid w:val="005817C7"/>
    <w:rsid w:val="005818CA"/>
    <w:rsid w:val="00582081"/>
    <w:rsid w:val="005820F9"/>
    <w:rsid w:val="0058240D"/>
    <w:rsid w:val="0058263F"/>
    <w:rsid w:val="005826EC"/>
    <w:rsid w:val="00582A7D"/>
    <w:rsid w:val="00582D15"/>
    <w:rsid w:val="00582E12"/>
    <w:rsid w:val="0058371F"/>
    <w:rsid w:val="005837C0"/>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FA9"/>
    <w:rsid w:val="00592762"/>
    <w:rsid w:val="005928D9"/>
    <w:rsid w:val="00592949"/>
    <w:rsid w:val="00592B62"/>
    <w:rsid w:val="00593096"/>
    <w:rsid w:val="0059398D"/>
    <w:rsid w:val="00593C13"/>
    <w:rsid w:val="00593D3B"/>
    <w:rsid w:val="00594034"/>
    <w:rsid w:val="00594075"/>
    <w:rsid w:val="005944F5"/>
    <w:rsid w:val="00594529"/>
    <w:rsid w:val="00594623"/>
    <w:rsid w:val="00594675"/>
    <w:rsid w:val="00594FA2"/>
    <w:rsid w:val="005951B4"/>
    <w:rsid w:val="00595B41"/>
    <w:rsid w:val="00595BED"/>
    <w:rsid w:val="00595CF8"/>
    <w:rsid w:val="005965C3"/>
    <w:rsid w:val="005968F9"/>
    <w:rsid w:val="00596BF0"/>
    <w:rsid w:val="00597A2E"/>
    <w:rsid w:val="005A0CE1"/>
    <w:rsid w:val="005A195B"/>
    <w:rsid w:val="005A204C"/>
    <w:rsid w:val="005A2060"/>
    <w:rsid w:val="005A213C"/>
    <w:rsid w:val="005A2210"/>
    <w:rsid w:val="005A2796"/>
    <w:rsid w:val="005A2C95"/>
    <w:rsid w:val="005A3038"/>
    <w:rsid w:val="005A3097"/>
    <w:rsid w:val="005A31C8"/>
    <w:rsid w:val="005A369A"/>
    <w:rsid w:val="005A36E9"/>
    <w:rsid w:val="005A38F7"/>
    <w:rsid w:val="005A3ED1"/>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496"/>
    <w:rsid w:val="005B27DD"/>
    <w:rsid w:val="005B2805"/>
    <w:rsid w:val="005B2A3A"/>
    <w:rsid w:val="005B2CAF"/>
    <w:rsid w:val="005B2E57"/>
    <w:rsid w:val="005B2E91"/>
    <w:rsid w:val="005B303F"/>
    <w:rsid w:val="005B3049"/>
    <w:rsid w:val="005B32CE"/>
    <w:rsid w:val="005B34EA"/>
    <w:rsid w:val="005B354F"/>
    <w:rsid w:val="005B391E"/>
    <w:rsid w:val="005B3A2A"/>
    <w:rsid w:val="005B3D21"/>
    <w:rsid w:val="005B3E49"/>
    <w:rsid w:val="005B3FAA"/>
    <w:rsid w:val="005B4357"/>
    <w:rsid w:val="005B582D"/>
    <w:rsid w:val="005B5B31"/>
    <w:rsid w:val="005B5EBF"/>
    <w:rsid w:val="005B5FAA"/>
    <w:rsid w:val="005B5FD4"/>
    <w:rsid w:val="005B66DF"/>
    <w:rsid w:val="005B6A63"/>
    <w:rsid w:val="005B6AAE"/>
    <w:rsid w:val="005B780B"/>
    <w:rsid w:val="005B7A35"/>
    <w:rsid w:val="005B7D4E"/>
    <w:rsid w:val="005C08A0"/>
    <w:rsid w:val="005C1572"/>
    <w:rsid w:val="005C17F3"/>
    <w:rsid w:val="005C19AB"/>
    <w:rsid w:val="005C1A57"/>
    <w:rsid w:val="005C1BA4"/>
    <w:rsid w:val="005C1BF5"/>
    <w:rsid w:val="005C1C6A"/>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703"/>
    <w:rsid w:val="005C6F89"/>
    <w:rsid w:val="005C6FAF"/>
    <w:rsid w:val="005C7245"/>
    <w:rsid w:val="005C73CD"/>
    <w:rsid w:val="005C7A79"/>
    <w:rsid w:val="005C7DDC"/>
    <w:rsid w:val="005C7E42"/>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CA3"/>
    <w:rsid w:val="005E0E64"/>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23"/>
    <w:rsid w:val="005E72F1"/>
    <w:rsid w:val="005E7BB1"/>
    <w:rsid w:val="005E7E86"/>
    <w:rsid w:val="005F0485"/>
    <w:rsid w:val="005F06C5"/>
    <w:rsid w:val="005F1291"/>
    <w:rsid w:val="005F149B"/>
    <w:rsid w:val="005F18B7"/>
    <w:rsid w:val="005F22B2"/>
    <w:rsid w:val="005F2641"/>
    <w:rsid w:val="005F2885"/>
    <w:rsid w:val="005F29C4"/>
    <w:rsid w:val="005F2D96"/>
    <w:rsid w:val="005F2FFC"/>
    <w:rsid w:val="005F30F5"/>
    <w:rsid w:val="005F378D"/>
    <w:rsid w:val="005F3814"/>
    <w:rsid w:val="005F38FE"/>
    <w:rsid w:val="005F3D0F"/>
    <w:rsid w:val="005F4032"/>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5D0"/>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90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6F29"/>
    <w:rsid w:val="00607141"/>
    <w:rsid w:val="00607775"/>
    <w:rsid w:val="006077C7"/>
    <w:rsid w:val="00607906"/>
    <w:rsid w:val="0061027C"/>
    <w:rsid w:val="006104AD"/>
    <w:rsid w:val="0061066E"/>
    <w:rsid w:val="0061086E"/>
    <w:rsid w:val="00610E72"/>
    <w:rsid w:val="006110B7"/>
    <w:rsid w:val="00611304"/>
    <w:rsid w:val="006117B6"/>
    <w:rsid w:val="00611D58"/>
    <w:rsid w:val="006124CE"/>
    <w:rsid w:val="00612AB1"/>
    <w:rsid w:val="00612D18"/>
    <w:rsid w:val="0061319F"/>
    <w:rsid w:val="0061331D"/>
    <w:rsid w:val="00613E25"/>
    <w:rsid w:val="00614072"/>
    <w:rsid w:val="0061426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012"/>
    <w:rsid w:val="00621129"/>
    <w:rsid w:val="0062162C"/>
    <w:rsid w:val="00621870"/>
    <w:rsid w:val="00622321"/>
    <w:rsid w:val="0062287F"/>
    <w:rsid w:val="00622946"/>
    <w:rsid w:val="00623241"/>
    <w:rsid w:val="006232A6"/>
    <w:rsid w:val="00623766"/>
    <w:rsid w:val="00623858"/>
    <w:rsid w:val="006238A1"/>
    <w:rsid w:val="00623DAB"/>
    <w:rsid w:val="00623E2B"/>
    <w:rsid w:val="00623F00"/>
    <w:rsid w:val="00624186"/>
    <w:rsid w:val="0062460B"/>
    <w:rsid w:val="00624FD6"/>
    <w:rsid w:val="00625126"/>
    <w:rsid w:val="00625805"/>
    <w:rsid w:val="00625B94"/>
    <w:rsid w:val="00625FA8"/>
    <w:rsid w:val="00626B68"/>
    <w:rsid w:val="00626C81"/>
    <w:rsid w:val="00626E84"/>
    <w:rsid w:val="00627080"/>
    <w:rsid w:val="00627090"/>
    <w:rsid w:val="0062713A"/>
    <w:rsid w:val="006274EA"/>
    <w:rsid w:val="006279A1"/>
    <w:rsid w:val="00627FA1"/>
    <w:rsid w:val="00630060"/>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A79"/>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B37"/>
    <w:rsid w:val="00650EC7"/>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51B9"/>
    <w:rsid w:val="006551ED"/>
    <w:rsid w:val="00655320"/>
    <w:rsid w:val="006554E4"/>
    <w:rsid w:val="006555A9"/>
    <w:rsid w:val="00655829"/>
    <w:rsid w:val="00655848"/>
    <w:rsid w:val="00655DB9"/>
    <w:rsid w:val="006562AD"/>
    <w:rsid w:val="00656B27"/>
    <w:rsid w:val="006571C9"/>
    <w:rsid w:val="0065723A"/>
    <w:rsid w:val="006575D8"/>
    <w:rsid w:val="00657860"/>
    <w:rsid w:val="006578AC"/>
    <w:rsid w:val="006578FE"/>
    <w:rsid w:val="00657A81"/>
    <w:rsid w:val="00657F2E"/>
    <w:rsid w:val="0066063A"/>
    <w:rsid w:val="00661C7B"/>
    <w:rsid w:val="00662199"/>
    <w:rsid w:val="00662DFB"/>
    <w:rsid w:val="006637B1"/>
    <w:rsid w:val="00663854"/>
    <w:rsid w:val="00663B2E"/>
    <w:rsid w:val="00663C17"/>
    <w:rsid w:val="00663E71"/>
    <w:rsid w:val="00664529"/>
    <w:rsid w:val="00664CA7"/>
    <w:rsid w:val="00664EC0"/>
    <w:rsid w:val="00665001"/>
    <w:rsid w:val="0066500D"/>
    <w:rsid w:val="006652F0"/>
    <w:rsid w:val="006655C6"/>
    <w:rsid w:val="0066582A"/>
    <w:rsid w:val="006659ED"/>
    <w:rsid w:val="00665BAD"/>
    <w:rsid w:val="00665DDA"/>
    <w:rsid w:val="00665FED"/>
    <w:rsid w:val="0066604C"/>
    <w:rsid w:val="0066625C"/>
    <w:rsid w:val="00666884"/>
    <w:rsid w:val="00666F8B"/>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BDE"/>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57"/>
    <w:rsid w:val="0067549C"/>
    <w:rsid w:val="0067550D"/>
    <w:rsid w:val="00675B27"/>
    <w:rsid w:val="00675BBE"/>
    <w:rsid w:val="00675C7A"/>
    <w:rsid w:val="00675C7B"/>
    <w:rsid w:val="006760D8"/>
    <w:rsid w:val="00676212"/>
    <w:rsid w:val="006768F3"/>
    <w:rsid w:val="006769A2"/>
    <w:rsid w:val="00676E95"/>
    <w:rsid w:val="0067725E"/>
    <w:rsid w:val="00677A9A"/>
    <w:rsid w:val="00677F67"/>
    <w:rsid w:val="00680B53"/>
    <w:rsid w:val="006817A0"/>
    <w:rsid w:val="00681A61"/>
    <w:rsid w:val="006823C8"/>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5F41"/>
    <w:rsid w:val="0068669D"/>
    <w:rsid w:val="00686A67"/>
    <w:rsid w:val="00686C37"/>
    <w:rsid w:val="00686E12"/>
    <w:rsid w:val="0068766F"/>
    <w:rsid w:val="006878CB"/>
    <w:rsid w:val="00687FEE"/>
    <w:rsid w:val="0069004E"/>
    <w:rsid w:val="006900CC"/>
    <w:rsid w:val="00690531"/>
    <w:rsid w:val="00690CFA"/>
    <w:rsid w:val="00690E7A"/>
    <w:rsid w:val="00691BC1"/>
    <w:rsid w:val="00691DB4"/>
    <w:rsid w:val="0069237C"/>
    <w:rsid w:val="00692B9B"/>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6DB"/>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C08"/>
    <w:rsid w:val="006B0D39"/>
    <w:rsid w:val="006B1006"/>
    <w:rsid w:val="006B10A8"/>
    <w:rsid w:val="006B1301"/>
    <w:rsid w:val="006B136E"/>
    <w:rsid w:val="006B1A42"/>
    <w:rsid w:val="006B21DC"/>
    <w:rsid w:val="006B21F6"/>
    <w:rsid w:val="006B29D3"/>
    <w:rsid w:val="006B2FF3"/>
    <w:rsid w:val="006B35A2"/>
    <w:rsid w:val="006B35B7"/>
    <w:rsid w:val="006B389E"/>
    <w:rsid w:val="006B39FC"/>
    <w:rsid w:val="006B3C35"/>
    <w:rsid w:val="006B3D03"/>
    <w:rsid w:val="006B3E1B"/>
    <w:rsid w:val="006B4948"/>
    <w:rsid w:val="006B4CB1"/>
    <w:rsid w:val="006B4E3B"/>
    <w:rsid w:val="006B4F0F"/>
    <w:rsid w:val="006B55E7"/>
    <w:rsid w:val="006B5BD9"/>
    <w:rsid w:val="006B604C"/>
    <w:rsid w:val="006B6165"/>
    <w:rsid w:val="006B635B"/>
    <w:rsid w:val="006B6697"/>
    <w:rsid w:val="006B69CE"/>
    <w:rsid w:val="006B7365"/>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6D6"/>
    <w:rsid w:val="006C47D8"/>
    <w:rsid w:val="006C5319"/>
    <w:rsid w:val="006C5455"/>
    <w:rsid w:val="006C5461"/>
    <w:rsid w:val="006C5639"/>
    <w:rsid w:val="006C58DA"/>
    <w:rsid w:val="006C5CF4"/>
    <w:rsid w:val="006C5F65"/>
    <w:rsid w:val="006C6573"/>
    <w:rsid w:val="006C684D"/>
    <w:rsid w:val="006C68A6"/>
    <w:rsid w:val="006C68BB"/>
    <w:rsid w:val="006C6976"/>
    <w:rsid w:val="006C6A97"/>
    <w:rsid w:val="006C6CF2"/>
    <w:rsid w:val="006C73A7"/>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5B08"/>
    <w:rsid w:val="006D5D18"/>
    <w:rsid w:val="006D665D"/>
    <w:rsid w:val="006D6930"/>
    <w:rsid w:val="006D6A00"/>
    <w:rsid w:val="006D6C5D"/>
    <w:rsid w:val="006D6C8E"/>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13A"/>
    <w:rsid w:val="006F065B"/>
    <w:rsid w:val="006F06AB"/>
    <w:rsid w:val="006F0C24"/>
    <w:rsid w:val="006F1055"/>
    <w:rsid w:val="006F1B07"/>
    <w:rsid w:val="006F1B56"/>
    <w:rsid w:val="006F1C6B"/>
    <w:rsid w:val="006F1CFA"/>
    <w:rsid w:val="006F1F9F"/>
    <w:rsid w:val="006F218F"/>
    <w:rsid w:val="006F229F"/>
    <w:rsid w:val="006F2915"/>
    <w:rsid w:val="006F2BC2"/>
    <w:rsid w:val="006F3479"/>
    <w:rsid w:val="006F373A"/>
    <w:rsid w:val="006F37E0"/>
    <w:rsid w:val="006F408F"/>
    <w:rsid w:val="006F4112"/>
    <w:rsid w:val="006F47E7"/>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BD"/>
    <w:rsid w:val="00702FED"/>
    <w:rsid w:val="0070309D"/>
    <w:rsid w:val="00703460"/>
    <w:rsid w:val="00703499"/>
    <w:rsid w:val="0070352D"/>
    <w:rsid w:val="007035EE"/>
    <w:rsid w:val="00703A76"/>
    <w:rsid w:val="00703C25"/>
    <w:rsid w:val="007042CC"/>
    <w:rsid w:val="007046F9"/>
    <w:rsid w:val="00705371"/>
    <w:rsid w:val="007053BC"/>
    <w:rsid w:val="007054BC"/>
    <w:rsid w:val="00705E30"/>
    <w:rsid w:val="00706484"/>
    <w:rsid w:val="00706600"/>
    <w:rsid w:val="00706B51"/>
    <w:rsid w:val="00707190"/>
    <w:rsid w:val="00707AD7"/>
    <w:rsid w:val="00707C2E"/>
    <w:rsid w:val="00707D36"/>
    <w:rsid w:val="00707E8C"/>
    <w:rsid w:val="00710297"/>
    <w:rsid w:val="0071053E"/>
    <w:rsid w:val="007109B6"/>
    <w:rsid w:val="00710D16"/>
    <w:rsid w:val="00710EC9"/>
    <w:rsid w:val="00711543"/>
    <w:rsid w:val="007119D0"/>
    <w:rsid w:val="00711A2E"/>
    <w:rsid w:val="00711A6B"/>
    <w:rsid w:val="00711AE0"/>
    <w:rsid w:val="00711DC2"/>
    <w:rsid w:val="00711E3E"/>
    <w:rsid w:val="00712381"/>
    <w:rsid w:val="0071254D"/>
    <w:rsid w:val="00712A4B"/>
    <w:rsid w:val="00712B36"/>
    <w:rsid w:val="007131E6"/>
    <w:rsid w:val="0071346E"/>
    <w:rsid w:val="00713A95"/>
    <w:rsid w:val="007142B4"/>
    <w:rsid w:val="007146DA"/>
    <w:rsid w:val="0071482D"/>
    <w:rsid w:val="00714EC2"/>
    <w:rsid w:val="0071529E"/>
    <w:rsid w:val="00715339"/>
    <w:rsid w:val="0071549C"/>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096"/>
    <w:rsid w:val="007232C2"/>
    <w:rsid w:val="007233FA"/>
    <w:rsid w:val="00723460"/>
    <w:rsid w:val="00723729"/>
    <w:rsid w:val="00723812"/>
    <w:rsid w:val="00723859"/>
    <w:rsid w:val="00723984"/>
    <w:rsid w:val="00723E56"/>
    <w:rsid w:val="0072485F"/>
    <w:rsid w:val="00724AAC"/>
    <w:rsid w:val="00724D6D"/>
    <w:rsid w:val="00725192"/>
    <w:rsid w:val="007253C3"/>
    <w:rsid w:val="00725843"/>
    <w:rsid w:val="007259DB"/>
    <w:rsid w:val="007263EB"/>
    <w:rsid w:val="00726FCB"/>
    <w:rsid w:val="00727624"/>
    <w:rsid w:val="0072764E"/>
    <w:rsid w:val="0072769B"/>
    <w:rsid w:val="007276AF"/>
    <w:rsid w:val="00727D0F"/>
    <w:rsid w:val="00727D8C"/>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47D19"/>
    <w:rsid w:val="007501D3"/>
    <w:rsid w:val="0075024A"/>
    <w:rsid w:val="00750303"/>
    <w:rsid w:val="007504A8"/>
    <w:rsid w:val="00750658"/>
    <w:rsid w:val="00750F1B"/>
    <w:rsid w:val="0075102B"/>
    <w:rsid w:val="0075102E"/>
    <w:rsid w:val="007512CC"/>
    <w:rsid w:val="007512F4"/>
    <w:rsid w:val="00751686"/>
    <w:rsid w:val="0075188B"/>
    <w:rsid w:val="00751A92"/>
    <w:rsid w:val="0075229B"/>
    <w:rsid w:val="007522B6"/>
    <w:rsid w:val="007522F1"/>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57952"/>
    <w:rsid w:val="0076060E"/>
    <w:rsid w:val="00760845"/>
    <w:rsid w:val="00760A44"/>
    <w:rsid w:val="00760F5B"/>
    <w:rsid w:val="00761186"/>
    <w:rsid w:val="007615EF"/>
    <w:rsid w:val="007617DE"/>
    <w:rsid w:val="00761EF8"/>
    <w:rsid w:val="007627C3"/>
    <w:rsid w:val="007628F4"/>
    <w:rsid w:val="00762D5A"/>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9A8"/>
    <w:rsid w:val="00770A05"/>
    <w:rsid w:val="0077111A"/>
    <w:rsid w:val="00771C4C"/>
    <w:rsid w:val="00772278"/>
    <w:rsid w:val="00772798"/>
    <w:rsid w:val="0077290A"/>
    <w:rsid w:val="00772A4A"/>
    <w:rsid w:val="00772EAD"/>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1AC"/>
    <w:rsid w:val="0078150F"/>
    <w:rsid w:val="007819FD"/>
    <w:rsid w:val="00781A5C"/>
    <w:rsid w:val="00781A74"/>
    <w:rsid w:val="00781FA0"/>
    <w:rsid w:val="007822B9"/>
    <w:rsid w:val="00782829"/>
    <w:rsid w:val="00782F76"/>
    <w:rsid w:val="00783714"/>
    <w:rsid w:val="007837DF"/>
    <w:rsid w:val="00783A01"/>
    <w:rsid w:val="00784573"/>
    <w:rsid w:val="00784688"/>
    <w:rsid w:val="0078485E"/>
    <w:rsid w:val="00784A9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0"/>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6E96"/>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85D"/>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5A"/>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678"/>
    <w:rsid w:val="007C08C6"/>
    <w:rsid w:val="007C0F28"/>
    <w:rsid w:val="007C1465"/>
    <w:rsid w:val="007C15BC"/>
    <w:rsid w:val="007C170E"/>
    <w:rsid w:val="007C1767"/>
    <w:rsid w:val="007C24A5"/>
    <w:rsid w:val="007C2AA4"/>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27B4"/>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6DE"/>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039"/>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DBA"/>
    <w:rsid w:val="007F2E0F"/>
    <w:rsid w:val="007F33C6"/>
    <w:rsid w:val="007F38C5"/>
    <w:rsid w:val="007F3BCD"/>
    <w:rsid w:val="007F3E23"/>
    <w:rsid w:val="007F419E"/>
    <w:rsid w:val="007F44D0"/>
    <w:rsid w:val="007F5113"/>
    <w:rsid w:val="007F610F"/>
    <w:rsid w:val="007F65CC"/>
    <w:rsid w:val="007F66DF"/>
    <w:rsid w:val="007F6A18"/>
    <w:rsid w:val="007F6D1A"/>
    <w:rsid w:val="007F6D7C"/>
    <w:rsid w:val="007F752A"/>
    <w:rsid w:val="007F7620"/>
    <w:rsid w:val="007F7640"/>
    <w:rsid w:val="007F790F"/>
    <w:rsid w:val="007F7933"/>
    <w:rsid w:val="008008E2"/>
    <w:rsid w:val="00800A04"/>
    <w:rsid w:val="00801382"/>
    <w:rsid w:val="008019A5"/>
    <w:rsid w:val="00801E7B"/>
    <w:rsid w:val="0080222C"/>
    <w:rsid w:val="0080255F"/>
    <w:rsid w:val="00802726"/>
    <w:rsid w:val="00802857"/>
    <w:rsid w:val="00802994"/>
    <w:rsid w:val="00802FC4"/>
    <w:rsid w:val="00803365"/>
    <w:rsid w:val="00803575"/>
    <w:rsid w:val="00803837"/>
    <w:rsid w:val="00803BD6"/>
    <w:rsid w:val="00803E9C"/>
    <w:rsid w:val="00804076"/>
    <w:rsid w:val="008040A9"/>
    <w:rsid w:val="008040BE"/>
    <w:rsid w:val="008040C2"/>
    <w:rsid w:val="008045FA"/>
    <w:rsid w:val="00804A5B"/>
    <w:rsid w:val="00804AA4"/>
    <w:rsid w:val="00804BD6"/>
    <w:rsid w:val="00804C67"/>
    <w:rsid w:val="0080541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18"/>
    <w:rsid w:val="008111A7"/>
    <w:rsid w:val="0081153E"/>
    <w:rsid w:val="00811A8E"/>
    <w:rsid w:val="00811BE8"/>
    <w:rsid w:val="00812009"/>
    <w:rsid w:val="00812426"/>
    <w:rsid w:val="0081260E"/>
    <w:rsid w:val="00813221"/>
    <w:rsid w:val="0081383D"/>
    <w:rsid w:val="00813E7F"/>
    <w:rsid w:val="00813EFC"/>
    <w:rsid w:val="008140DF"/>
    <w:rsid w:val="008140F8"/>
    <w:rsid w:val="00814BBC"/>
    <w:rsid w:val="00814D09"/>
    <w:rsid w:val="00814DAE"/>
    <w:rsid w:val="008150CC"/>
    <w:rsid w:val="00815909"/>
    <w:rsid w:val="008159B7"/>
    <w:rsid w:val="00816F50"/>
    <w:rsid w:val="00817245"/>
    <w:rsid w:val="008177DA"/>
    <w:rsid w:val="008179F8"/>
    <w:rsid w:val="00817B44"/>
    <w:rsid w:val="00817EC3"/>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1FE"/>
    <w:rsid w:val="00832A5D"/>
    <w:rsid w:val="00833411"/>
    <w:rsid w:val="0083365A"/>
    <w:rsid w:val="00833698"/>
    <w:rsid w:val="008339C0"/>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20"/>
    <w:rsid w:val="00837B56"/>
    <w:rsid w:val="00837D48"/>
    <w:rsid w:val="00837F19"/>
    <w:rsid w:val="008401C2"/>
    <w:rsid w:val="008403B9"/>
    <w:rsid w:val="0084052D"/>
    <w:rsid w:val="008405CE"/>
    <w:rsid w:val="00840610"/>
    <w:rsid w:val="0084083D"/>
    <w:rsid w:val="0084107D"/>
    <w:rsid w:val="00841084"/>
    <w:rsid w:val="00841936"/>
    <w:rsid w:val="00841A6A"/>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3D99"/>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82B"/>
    <w:rsid w:val="00867DE4"/>
    <w:rsid w:val="008706C3"/>
    <w:rsid w:val="0087070B"/>
    <w:rsid w:val="00870E17"/>
    <w:rsid w:val="0087181E"/>
    <w:rsid w:val="008719C5"/>
    <w:rsid w:val="00872227"/>
    <w:rsid w:val="0087239D"/>
    <w:rsid w:val="0087279F"/>
    <w:rsid w:val="008727D4"/>
    <w:rsid w:val="00872C48"/>
    <w:rsid w:val="00872DFB"/>
    <w:rsid w:val="0087366F"/>
    <w:rsid w:val="008738E1"/>
    <w:rsid w:val="0087394D"/>
    <w:rsid w:val="00873BFE"/>
    <w:rsid w:val="00873C39"/>
    <w:rsid w:val="00874194"/>
    <w:rsid w:val="00874497"/>
    <w:rsid w:val="008744DD"/>
    <w:rsid w:val="008749AB"/>
    <w:rsid w:val="00874C07"/>
    <w:rsid w:val="008751A8"/>
    <w:rsid w:val="008756A3"/>
    <w:rsid w:val="0087590C"/>
    <w:rsid w:val="0087595C"/>
    <w:rsid w:val="00875A43"/>
    <w:rsid w:val="00875BBB"/>
    <w:rsid w:val="00877005"/>
    <w:rsid w:val="0087747C"/>
    <w:rsid w:val="00877687"/>
    <w:rsid w:val="00877DD2"/>
    <w:rsid w:val="0088098B"/>
    <w:rsid w:val="0088099E"/>
    <w:rsid w:val="00880D43"/>
    <w:rsid w:val="00881587"/>
    <w:rsid w:val="008818E0"/>
    <w:rsid w:val="00881B4D"/>
    <w:rsid w:val="00881E11"/>
    <w:rsid w:val="00882044"/>
    <w:rsid w:val="00882894"/>
    <w:rsid w:val="008828C4"/>
    <w:rsid w:val="00882A04"/>
    <w:rsid w:val="00882AC7"/>
    <w:rsid w:val="0088342D"/>
    <w:rsid w:val="0088377B"/>
    <w:rsid w:val="008837D3"/>
    <w:rsid w:val="00883A9F"/>
    <w:rsid w:val="00884CC7"/>
    <w:rsid w:val="00884FB4"/>
    <w:rsid w:val="0088549A"/>
    <w:rsid w:val="008859F9"/>
    <w:rsid w:val="00885BAD"/>
    <w:rsid w:val="00885DDA"/>
    <w:rsid w:val="0088665D"/>
    <w:rsid w:val="00886C06"/>
    <w:rsid w:val="00886DF5"/>
    <w:rsid w:val="00887C1A"/>
    <w:rsid w:val="00887CBD"/>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26A5"/>
    <w:rsid w:val="008930E3"/>
    <w:rsid w:val="008935C8"/>
    <w:rsid w:val="00893D00"/>
    <w:rsid w:val="00893D9B"/>
    <w:rsid w:val="00893E20"/>
    <w:rsid w:val="008944A6"/>
    <w:rsid w:val="00894963"/>
    <w:rsid w:val="00894B3E"/>
    <w:rsid w:val="00894B81"/>
    <w:rsid w:val="00894C4F"/>
    <w:rsid w:val="00895294"/>
    <w:rsid w:val="008952AB"/>
    <w:rsid w:val="00895BEE"/>
    <w:rsid w:val="00895D06"/>
    <w:rsid w:val="00895DD5"/>
    <w:rsid w:val="00896025"/>
    <w:rsid w:val="0089627F"/>
    <w:rsid w:val="00896433"/>
    <w:rsid w:val="00896448"/>
    <w:rsid w:val="0089672C"/>
    <w:rsid w:val="00896FFB"/>
    <w:rsid w:val="00897343"/>
    <w:rsid w:val="008974C5"/>
    <w:rsid w:val="00897B29"/>
    <w:rsid w:val="00897C32"/>
    <w:rsid w:val="008A004A"/>
    <w:rsid w:val="008A0292"/>
    <w:rsid w:val="008A08C6"/>
    <w:rsid w:val="008A0CF0"/>
    <w:rsid w:val="008A1176"/>
    <w:rsid w:val="008A13BC"/>
    <w:rsid w:val="008A141D"/>
    <w:rsid w:val="008A16E4"/>
    <w:rsid w:val="008A20D9"/>
    <w:rsid w:val="008A25C0"/>
    <w:rsid w:val="008A2C29"/>
    <w:rsid w:val="008A311C"/>
    <w:rsid w:val="008A321B"/>
    <w:rsid w:val="008A32DD"/>
    <w:rsid w:val="008A361D"/>
    <w:rsid w:val="008A3AB1"/>
    <w:rsid w:val="008A3ABF"/>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AAE"/>
    <w:rsid w:val="008A7FB2"/>
    <w:rsid w:val="008A7FFC"/>
    <w:rsid w:val="008B06FC"/>
    <w:rsid w:val="008B078F"/>
    <w:rsid w:val="008B0844"/>
    <w:rsid w:val="008B0A6B"/>
    <w:rsid w:val="008B18CF"/>
    <w:rsid w:val="008B2F6B"/>
    <w:rsid w:val="008B3360"/>
    <w:rsid w:val="008B359E"/>
    <w:rsid w:val="008B3744"/>
    <w:rsid w:val="008B3E9C"/>
    <w:rsid w:val="008B4180"/>
    <w:rsid w:val="008B41DF"/>
    <w:rsid w:val="008B450D"/>
    <w:rsid w:val="008B4641"/>
    <w:rsid w:val="008B47D8"/>
    <w:rsid w:val="008B4B71"/>
    <w:rsid w:val="008B4C20"/>
    <w:rsid w:val="008B4CBA"/>
    <w:rsid w:val="008B4E00"/>
    <w:rsid w:val="008B4EEA"/>
    <w:rsid w:val="008B4F76"/>
    <w:rsid w:val="008B51B7"/>
    <w:rsid w:val="008B5274"/>
    <w:rsid w:val="008B565B"/>
    <w:rsid w:val="008B6273"/>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340"/>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D48"/>
    <w:rsid w:val="008D7E71"/>
    <w:rsid w:val="008E0004"/>
    <w:rsid w:val="008E0498"/>
    <w:rsid w:val="008E0909"/>
    <w:rsid w:val="008E0968"/>
    <w:rsid w:val="008E12FA"/>
    <w:rsid w:val="008E1814"/>
    <w:rsid w:val="008E1F54"/>
    <w:rsid w:val="008E20A8"/>
    <w:rsid w:val="008E23E3"/>
    <w:rsid w:val="008E2508"/>
    <w:rsid w:val="008E2ED7"/>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E7CA3"/>
    <w:rsid w:val="008F00E4"/>
    <w:rsid w:val="008F0504"/>
    <w:rsid w:val="008F0647"/>
    <w:rsid w:val="008F06A3"/>
    <w:rsid w:val="008F16FE"/>
    <w:rsid w:val="008F187F"/>
    <w:rsid w:val="008F1ACB"/>
    <w:rsid w:val="008F1CED"/>
    <w:rsid w:val="008F1E9F"/>
    <w:rsid w:val="008F2129"/>
    <w:rsid w:val="008F2223"/>
    <w:rsid w:val="008F245A"/>
    <w:rsid w:val="008F30D5"/>
    <w:rsid w:val="008F3107"/>
    <w:rsid w:val="008F369C"/>
    <w:rsid w:val="008F3C35"/>
    <w:rsid w:val="008F3C48"/>
    <w:rsid w:val="008F3D7D"/>
    <w:rsid w:val="008F3FC6"/>
    <w:rsid w:val="008F45E7"/>
    <w:rsid w:val="008F4C6F"/>
    <w:rsid w:val="008F4F0D"/>
    <w:rsid w:val="008F50C4"/>
    <w:rsid w:val="008F52A5"/>
    <w:rsid w:val="008F5483"/>
    <w:rsid w:val="008F54BA"/>
    <w:rsid w:val="008F5871"/>
    <w:rsid w:val="008F59BF"/>
    <w:rsid w:val="008F5DCC"/>
    <w:rsid w:val="008F63CA"/>
    <w:rsid w:val="008F6773"/>
    <w:rsid w:val="008F6961"/>
    <w:rsid w:val="008F6AAF"/>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C1"/>
    <w:rsid w:val="00903FFA"/>
    <w:rsid w:val="009044BB"/>
    <w:rsid w:val="00904623"/>
    <w:rsid w:val="00905CC1"/>
    <w:rsid w:val="0090605D"/>
    <w:rsid w:val="00906061"/>
    <w:rsid w:val="0090636D"/>
    <w:rsid w:val="00906920"/>
    <w:rsid w:val="009069EE"/>
    <w:rsid w:val="00906A37"/>
    <w:rsid w:val="00906C2A"/>
    <w:rsid w:val="00906CAD"/>
    <w:rsid w:val="00906E12"/>
    <w:rsid w:val="00906EAB"/>
    <w:rsid w:val="009070EF"/>
    <w:rsid w:val="0090722A"/>
    <w:rsid w:val="00907B62"/>
    <w:rsid w:val="00910367"/>
    <w:rsid w:val="00910796"/>
    <w:rsid w:val="009109E9"/>
    <w:rsid w:val="00910A06"/>
    <w:rsid w:val="00911778"/>
    <w:rsid w:val="00911941"/>
    <w:rsid w:val="00911CF9"/>
    <w:rsid w:val="00911FC7"/>
    <w:rsid w:val="00911FFC"/>
    <w:rsid w:val="00912287"/>
    <w:rsid w:val="009123F5"/>
    <w:rsid w:val="0091252A"/>
    <w:rsid w:val="0091282F"/>
    <w:rsid w:val="00912A8F"/>
    <w:rsid w:val="00912C86"/>
    <w:rsid w:val="00913762"/>
    <w:rsid w:val="009137FB"/>
    <w:rsid w:val="009139F0"/>
    <w:rsid w:val="00914298"/>
    <w:rsid w:val="00914756"/>
    <w:rsid w:val="0091488A"/>
    <w:rsid w:val="009149A6"/>
    <w:rsid w:val="00914BA4"/>
    <w:rsid w:val="00914BBE"/>
    <w:rsid w:val="00914BCE"/>
    <w:rsid w:val="00915662"/>
    <w:rsid w:val="00915720"/>
    <w:rsid w:val="0091597B"/>
    <w:rsid w:val="00915A53"/>
    <w:rsid w:val="00915B7E"/>
    <w:rsid w:val="0091604D"/>
    <w:rsid w:val="0091615F"/>
    <w:rsid w:val="00916556"/>
    <w:rsid w:val="0091661D"/>
    <w:rsid w:val="00917087"/>
    <w:rsid w:val="009175A6"/>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2B"/>
    <w:rsid w:val="009225D3"/>
    <w:rsid w:val="00922CC7"/>
    <w:rsid w:val="00923383"/>
    <w:rsid w:val="009234BD"/>
    <w:rsid w:val="0092393E"/>
    <w:rsid w:val="009239A9"/>
    <w:rsid w:val="00923B44"/>
    <w:rsid w:val="00923B99"/>
    <w:rsid w:val="00923BC5"/>
    <w:rsid w:val="00923CCB"/>
    <w:rsid w:val="00923CF7"/>
    <w:rsid w:val="00923F98"/>
    <w:rsid w:val="009241D7"/>
    <w:rsid w:val="009243DD"/>
    <w:rsid w:val="00924507"/>
    <w:rsid w:val="0092456A"/>
    <w:rsid w:val="00925046"/>
    <w:rsid w:val="00925B06"/>
    <w:rsid w:val="00925FFE"/>
    <w:rsid w:val="009264E2"/>
    <w:rsid w:val="00926A95"/>
    <w:rsid w:val="00926EF4"/>
    <w:rsid w:val="009278D1"/>
    <w:rsid w:val="00927BA4"/>
    <w:rsid w:val="00927C2F"/>
    <w:rsid w:val="00927D30"/>
    <w:rsid w:val="00930153"/>
    <w:rsid w:val="0093099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C07"/>
    <w:rsid w:val="00934DBD"/>
    <w:rsid w:val="00934F18"/>
    <w:rsid w:val="0093501B"/>
    <w:rsid w:val="00935567"/>
    <w:rsid w:val="00935DEE"/>
    <w:rsid w:val="00935E90"/>
    <w:rsid w:val="00936087"/>
    <w:rsid w:val="009360FC"/>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6A"/>
    <w:rsid w:val="00943BAF"/>
    <w:rsid w:val="00943ED9"/>
    <w:rsid w:val="00944162"/>
    <w:rsid w:val="00944365"/>
    <w:rsid w:val="009448F7"/>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DB5"/>
    <w:rsid w:val="00950F2F"/>
    <w:rsid w:val="00951035"/>
    <w:rsid w:val="0095174A"/>
    <w:rsid w:val="00951A68"/>
    <w:rsid w:val="00951AE8"/>
    <w:rsid w:val="0095272E"/>
    <w:rsid w:val="00952979"/>
    <w:rsid w:val="00952F87"/>
    <w:rsid w:val="00953338"/>
    <w:rsid w:val="00953A55"/>
    <w:rsid w:val="00953D31"/>
    <w:rsid w:val="00953DED"/>
    <w:rsid w:val="00954551"/>
    <w:rsid w:val="00954A64"/>
    <w:rsid w:val="0095509D"/>
    <w:rsid w:val="009550A2"/>
    <w:rsid w:val="00955428"/>
    <w:rsid w:val="009555E2"/>
    <w:rsid w:val="00955690"/>
    <w:rsid w:val="00955755"/>
    <w:rsid w:val="00955B0A"/>
    <w:rsid w:val="009560F7"/>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4A"/>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6B52"/>
    <w:rsid w:val="00966B5B"/>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468"/>
    <w:rsid w:val="00972696"/>
    <w:rsid w:val="00972A6A"/>
    <w:rsid w:val="00972B32"/>
    <w:rsid w:val="00972BFE"/>
    <w:rsid w:val="00972DD5"/>
    <w:rsid w:val="00972FA6"/>
    <w:rsid w:val="0097329E"/>
    <w:rsid w:val="00973396"/>
    <w:rsid w:val="00973488"/>
    <w:rsid w:val="009734E4"/>
    <w:rsid w:val="00974116"/>
    <w:rsid w:val="009741AC"/>
    <w:rsid w:val="00974899"/>
    <w:rsid w:val="00974D70"/>
    <w:rsid w:val="009750E1"/>
    <w:rsid w:val="009752DA"/>
    <w:rsid w:val="00975B76"/>
    <w:rsid w:val="00976127"/>
    <w:rsid w:val="009761FF"/>
    <w:rsid w:val="009762D7"/>
    <w:rsid w:val="0097681C"/>
    <w:rsid w:val="00976824"/>
    <w:rsid w:val="00977388"/>
    <w:rsid w:val="009777BE"/>
    <w:rsid w:val="00977E99"/>
    <w:rsid w:val="00977ECA"/>
    <w:rsid w:val="009809B0"/>
    <w:rsid w:val="00980B16"/>
    <w:rsid w:val="00980B40"/>
    <w:rsid w:val="00980F3D"/>
    <w:rsid w:val="009816A7"/>
    <w:rsid w:val="009825E4"/>
    <w:rsid w:val="00982C25"/>
    <w:rsid w:val="0098313C"/>
    <w:rsid w:val="009835E4"/>
    <w:rsid w:val="009836FC"/>
    <w:rsid w:val="009837C4"/>
    <w:rsid w:val="0098389C"/>
    <w:rsid w:val="00983A92"/>
    <w:rsid w:val="00983FEE"/>
    <w:rsid w:val="0098415F"/>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87C"/>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5FD"/>
    <w:rsid w:val="009A272A"/>
    <w:rsid w:val="009A278D"/>
    <w:rsid w:val="009A290C"/>
    <w:rsid w:val="009A295C"/>
    <w:rsid w:val="009A2AEE"/>
    <w:rsid w:val="009A2C24"/>
    <w:rsid w:val="009A33B1"/>
    <w:rsid w:val="009A34DF"/>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830"/>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6B5C"/>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2EE7"/>
    <w:rsid w:val="009D3158"/>
    <w:rsid w:val="009D3347"/>
    <w:rsid w:val="009D366B"/>
    <w:rsid w:val="009D375A"/>
    <w:rsid w:val="009D38B9"/>
    <w:rsid w:val="009D3A20"/>
    <w:rsid w:val="009D3AD8"/>
    <w:rsid w:val="009D3C5E"/>
    <w:rsid w:val="009D3E9B"/>
    <w:rsid w:val="009D4244"/>
    <w:rsid w:val="009D43C7"/>
    <w:rsid w:val="009D5966"/>
    <w:rsid w:val="009D59D0"/>
    <w:rsid w:val="009D606A"/>
    <w:rsid w:val="009D624D"/>
    <w:rsid w:val="009D6362"/>
    <w:rsid w:val="009D644E"/>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2C1"/>
    <w:rsid w:val="009E18DC"/>
    <w:rsid w:val="009E1A25"/>
    <w:rsid w:val="009E1A29"/>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1B2"/>
    <w:rsid w:val="009F3207"/>
    <w:rsid w:val="009F3CF7"/>
    <w:rsid w:val="009F4532"/>
    <w:rsid w:val="009F5742"/>
    <w:rsid w:val="009F57EC"/>
    <w:rsid w:val="009F6292"/>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AB9"/>
    <w:rsid w:val="00A03CDB"/>
    <w:rsid w:val="00A046DA"/>
    <w:rsid w:val="00A04B64"/>
    <w:rsid w:val="00A04E44"/>
    <w:rsid w:val="00A05338"/>
    <w:rsid w:val="00A05804"/>
    <w:rsid w:val="00A059F7"/>
    <w:rsid w:val="00A05A42"/>
    <w:rsid w:val="00A05EB5"/>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1CCF"/>
    <w:rsid w:val="00A1218F"/>
    <w:rsid w:val="00A12A64"/>
    <w:rsid w:val="00A12CDD"/>
    <w:rsid w:val="00A135F1"/>
    <w:rsid w:val="00A13A06"/>
    <w:rsid w:val="00A13AAB"/>
    <w:rsid w:val="00A13C58"/>
    <w:rsid w:val="00A151C5"/>
    <w:rsid w:val="00A154CF"/>
    <w:rsid w:val="00A15960"/>
    <w:rsid w:val="00A15A93"/>
    <w:rsid w:val="00A15C6C"/>
    <w:rsid w:val="00A16A5B"/>
    <w:rsid w:val="00A170D3"/>
    <w:rsid w:val="00A17147"/>
    <w:rsid w:val="00A17373"/>
    <w:rsid w:val="00A1778F"/>
    <w:rsid w:val="00A17EEE"/>
    <w:rsid w:val="00A2068D"/>
    <w:rsid w:val="00A207C7"/>
    <w:rsid w:val="00A2090E"/>
    <w:rsid w:val="00A20BDA"/>
    <w:rsid w:val="00A20E03"/>
    <w:rsid w:val="00A20F41"/>
    <w:rsid w:val="00A211E3"/>
    <w:rsid w:val="00A21E6B"/>
    <w:rsid w:val="00A2248A"/>
    <w:rsid w:val="00A22920"/>
    <w:rsid w:val="00A22B60"/>
    <w:rsid w:val="00A2312B"/>
    <w:rsid w:val="00A233F2"/>
    <w:rsid w:val="00A237A9"/>
    <w:rsid w:val="00A23C6F"/>
    <w:rsid w:val="00A23E7A"/>
    <w:rsid w:val="00A23EBE"/>
    <w:rsid w:val="00A243EE"/>
    <w:rsid w:val="00A24512"/>
    <w:rsid w:val="00A24726"/>
    <w:rsid w:val="00A256E5"/>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37F85"/>
    <w:rsid w:val="00A40276"/>
    <w:rsid w:val="00A40480"/>
    <w:rsid w:val="00A4052A"/>
    <w:rsid w:val="00A40707"/>
    <w:rsid w:val="00A40FB5"/>
    <w:rsid w:val="00A41123"/>
    <w:rsid w:val="00A4152D"/>
    <w:rsid w:val="00A41531"/>
    <w:rsid w:val="00A415B9"/>
    <w:rsid w:val="00A41926"/>
    <w:rsid w:val="00A41BAF"/>
    <w:rsid w:val="00A41E5C"/>
    <w:rsid w:val="00A42A57"/>
    <w:rsid w:val="00A42B32"/>
    <w:rsid w:val="00A42BB0"/>
    <w:rsid w:val="00A42D80"/>
    <w:rsid w:val="00A42F8F"/>
    <w:rsid w:val="00A433A0"/>
    <w:rsid w:val="00A436A3"/>
    <w:rsid w:val="00A43D09"/>
    <w:rsid w:val="00A43DF9"/>
    <w:rsid w:val="00A44573"/>
    <w:rsid w:val="00A4482B"/>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1209"/>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D6A"/>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1C8"/>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92E"/>
    <w:rsid w:val="00A81A19"/>
    <w:rsid w:val="00A81C66"/>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1DC"/>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6CF6"/>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FF"/>
    <w:rsid w:val="00AA2B6B"/>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BAE"/>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3CED"/>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232"/>
    <w:rsid w:val="00AD146D"/>
    <w:rsid w:val="00AD1AA3"/>
    <w:rsid w:val="00AD1E3C"/>
    <w:rsid w:val="00AD1EF8"/>
    <w:rsid w:val="00AD27C5"/>
    <w:rsid w:val="00AD295D"/>
    <w:rsid w:val="00AD2B0F"/>
    <w:rsid w:val="00AD2F53"/>
    <w:rsid w:val="00AD3075"/>
    <w:rsid w:val="00AD3084"/>
    <w:rsid w:val="00AD33E1"/>
    <w:rsid w:val="00AD3A58"/>
    <w:rsid w:val="00AD3DF6"/>
    <w:rsid w:val="00AD3F76"/>
    <w:rsid w:val="00AD41B9"/>
    <w:rsid w:val="00AD48AC"/>
    <w:rsid w:val="00AD4A4E"/>
    <w:rsid w:val="00AD4E6B"/>
    <w:rsid w:val="00AD5CCB"/>
    <w:rsid w:val="00AD6335"/>
    <w:rsid w:val="00AD6DC5"/>
    <w:rsid w:val="00AD70F4"/>
    <w:rsid w:val="00AD7204"/>
    <w:rsid w:val="00AD7653"/>
    <w:rsid w:val="00AE0C9E"/>
    <w:rsid w:val="00AE0D66"/>
    <w:rsid w:val="00AE1037"/>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F0"/>
    <w:rsid w:val="00AF015C"/>
    <w:rsid w:val="00AF04B8"/>
    <w:rsid w:val="00AF092A"/>
    <w:rsid w:val="00AF0A31"/>
    <w:rsid w:val="00AF0A37"/>
    <w:rsid w:val="00AF0A96"/>
    <w:rsid w:val="00AF0B61"/>
    <w:rsid w:val="00AF175A"/>
    <w:rsid w:val="00AF17F0"/>
    <w:rsid w:val="00AF1BFF"/>
    <w:rsid w:val="00AF2273"/>
    <w:rsid w:val="00AF23BB"/>
    <w:rsid w:val="00AF27B9"/>
    <w:rsid w:val="00AF2A84"/>
    <w:rsid w:val="00AF2E34"/>
    <w:rsid w:val="00AF2F68"/>
    <w:rsid w:val="00AF3059"/>
    <w:rsid w:val="00AF3739"/>
    <w:rsid w:val="00AF3A73"/>
    <w:rsid w:val="00AF3CBE"/>
    <w:rsid w:val="00AF457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02"/>
    <w:rsid w:val="00B05875"/>
    <w:rsid w:val="00B058C2"/>
    <w:rsid w:val="00B064EC"/>
    <w:rsid w:val="00B067FA"/>
    <w:rsid w:val="00B06946"/>
    <w:rsid w:val="00B06C9A"/>
    <w:rsid w:val="00B06EEC"/>
    <w:rsid w:val="00B0708F"/>
    <w:rsid w:val="00B0725D"/>
    <w:rsid w:val="00B07466"/>
    <w:rsid w:val="00B07639"/>
    <w:rsid w:val="00B07B2E"/>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5F"/>
    <w:rsid w:val="00B15FE7"/>
    <w:rsid w:val="00B1631C"/>
    <w:rsid w:val="00B1640D"/>
    <w:rsid w:val="00B16EB4"/>
    <w:rsid w:val="00B17103"/>
    <w:rsid w:val="00B17BFE"/>
    <w:rsid w:val="00B17CA6"/>
    <w:rsid w:val="00B17CE5"/>
    <w:rsid w:val="00B17D60"/>
    <w:rsid w:val="00B20936"/>
    <w:rsid w:val="00B20A0A"/>
    <w:rsid w:val="00B20BC0"/>
    <w:rsid w:val="00B2115D"/>
    <w:rsid w:val="00B211F8"/>
    <w:rsid w:val="00B21A5E"/>
    <w:rsid w:val="00B226EA"/>
    <w:rsid w:val="00B22A5A"/>
    <w:rsid w:val="00B22DB5"/>
    <w:rsid w:val="00B235EF"/>
    <w:rsid w:val="00B23BBF"/>
    <w:rsid w:val="00B242D7"/>
    <w:rsid w:val="00B24904"/>
    <w:rsid w:val="00B24D17"/>
    <w:rsid w:val="00B2500F"/>
    <w:rsid w:val="00B25384"/>
    <w:rsid w:val="00B25473"/>
    <w:rsid w:val="00B2564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1F"/>
    <w:rsid w:val="00B30751"/>
    <w:rsid w:val="00B30882"/>
    <w:rsid w:val="00B3107D"/>
    <w:rsid w:val="00B31736"/>
    <w:rsid w:val="00B3213B"/>
    <w:rsid w:val="00B322A7"/>
    <w:rsid w:val="00B3231C"/>
    <w:rsid w:val="00B32450"/>
    <w:rsid w:val="00B32A88"/>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318"/>
    <w:rsid w:val="00B37461"/>
    <w:rsid w:val="00B37932"/>
    <w:rsid w:val="00B37965"/>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7C"/>
    <w:rsid w:val="00B428F4"/>
    <w:rsid w:val="00B42C76"/>
    <w:rsid w:val="00B42D4D"/>
    <w:rsid w:val="00B42F9B"/>
    <w:rsid w:val="00B4313A"/>
    <w:rsid w:val="00B431A0"/>
    <w:rsid w:val="00B43427"/>
    <w:rsid w:val="00B43D57"/>
    <w:rsid w:val="00B43D98"/>
    <w:rsid w:val="00B43F48"/>
    <w:rsid w:val="00B44056"/>
    <w:rsid w:val="00B44BC8"/>
    <w:rsid w:val="00B44C5F"/>
    <w:rsid w:val="00B45187"/>
    <w:rsid w:val="00B4596C"/>
    <w:rsid w:val="00B45D5F"/>
    <w:rsid w:val="00B46301"/>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35"/>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0F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C93"/>
    <w:rsid w:val="00B74DFA"/>
    <w:rsid w:val="00B7532C"/>
    <w:rsid w:val="00B75734"/>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4D"/>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71"/>
    <w:rsid w:val="00B85085"/>
    <w:rsid w:val="00B850DE"/>
    <w:rsid w:val="00B85406"/>
    <w:rsid w:val="00B85B80"/>
    <w:rsid w:val="00B85B8D"/>
    <w:rsid w:val="00B85EAB"/>
    <w:rsid w:val="00B85FB2"/>
    <w:rsid w:val="00B85FC6"/>
    <w:rsid w:val="00B862FC"/>
    <w:rsid w:val="00B863C9"/>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0EEB"/>
    <w:rsid w:val="00B91688"/>
    <w:rsid w:val="00B91C68"/>
    <w:rsid w:val="00B92235"/>
    <w:rsid w:val="00B92BE9"/>
    <w:rsid w:val="00B92DA0"/>
    <w:rsid w:val="00B92FDD"/>
    <w:rsid w:val="00B93217"/>
    <w:rsid w:val="00B9384F"/>
    <w:rsid w:val="00B93D68"/>
    <w:rsid w:val="00B94005"/>
    <w:rsid w:val="00B94129"/>
    <w:rsid w:val="00B946D8"/>
    <w:rsid w:val="00B94BDC"/>
    <w:rsid w:val="00B94BEB"/>
    <w:rsid w:val="00B94E2A"/>
    <w:rsid w:val="00B94F8B"/>
    <w:rsid w:val="00B95015"/>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26"/>
    <w:rsid w:val="00BA1FFB"/>
    <w:rsid w:val="00BA201D"/>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260"/>
    <w:rsid w:val="00BB055B"/>
    <w:rsid w:val="00BB0B71"/>
    <w:rsid w:val="00BB1380"/>
    <w:rsid w:val="00BB193A"/>
    <w:rsid w:val="00BB2289"/>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CB"/>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677"/>
    <w:rsid w:val="00BC585A"/>
    <w:rsid w:val="00BC5D41"/>
    <w:rsid w:val="00BC614B"/>
    <w:rsid w:val="00BC6153"/>
    <w:rsid w:val="00BC6CBF"/>
    <w:rsid w:val="00BC717C"/>
    <w:rsid w:val="00BC737D"/>
    <w:rsid w:val="00BC7859"/>
    <w:rsid w:val="00BC7CCC"/>
    <w:rsid w:val="00BC7CF0"/>
    <w:rsid w:val="00BC7D3F"/>
    <w:rsid w:val="00BC7EC9"/>
    <w:rsid w:val="00BD011D"/>
    <w:rsid w:val="00BD023C"/>
    <w:rsid w:val="00BD09D6"/>
    <w:rsid w:val="00BD0E61"/>
    <w:rsid w:val="00BD12B7"/>
    <w:rsid w:val="00BD13E2"/>
    <w:rsid w:val="00BD13F4"/>
    <w:rsid w:val="00BD14A4"/>
    <w:rsid w:val="00BD1658"/>
    <w:rsid w:val="00BD1669"/>
    <w:rsid w:val="00BD16A6"/>
    <w:rsid w:val="00BD16D8"/>
    <w:rsid w:val="00BD1765"/>
    <w:rsid w:val="00BD1B1B"/>
    <w:rsid w:val="00BD1B54"/>
    <w:rsid w:val="00BD1D3E"/>
    <w:rsid w:val="00BD1F91"/>
    <w:rsid w:val="00BD215B"/>
    <w:rsid w:val="00BD2841"/>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29"/>
    <w:rsid w:val="00BD6D36"/>
    <w:rsid w:val="00BD7013"/>
    <w:rsid w:val="00BD72C0"/>
    <w:rsid w:val="00BD73A8"/>
    <w:rsid w:val="00BD73CA"/>
    <w:rsid w:val="00BD74B4"/>
    <w:rsid w:val="00BD7856"/>
    <w:rsid w:val="00BD79FA"/>
    <w:rsid w:val="00BD7D3E"/>
    <w:rsid w:val="00BD7DE3"/>
    <w:rsid w:val="00BE00FE"/>
    <w:rsid w:val="00BE018E"/>
    <w:rsid w:val="00BE0637"/>
    <w:rsid w:val="00BE0753"/>
    <w:rsid w:val="00BE0C37"/>
    <w:rsid w:val="00BE0CC1"/>
    <w:rsid w:val="00BE109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473"/>
    <w:rsid w:val="00BE4682"/>
    <w:rsid w:val="00BE4725"/>
    <w:rsid w:val="00BE4D5D"/>
    <w:rsid w:val="00BE4F4C"/>
    <w:rsid w:val="00BE5037"/>
    <w:rsid w:val="00BE5327"/>
    <w:rsid w:val="00BE53BA"/>
    <w:rsid w:val="00BE54F0"/>
    <w:rsid w:val="00BE5540"/>
    <w:rsid w:val="00BE5943"/>
    <w:rsid w:val="00BE6568"/>
    <w:rsid w:val="00BE733C"/>
    <w:rsid w:val="00BE7B57"/>
    <w:rsid w:val="00BE7DDE"/>
    <w:rsid w:val="00BF03A5"/>
    <w:rsid w:val="00BF0428"/>
    <w:rsid w:val="00BF05AE"/>
    <w:rsid w:val="00BF08DD"/>
    <w:rsid w:val="00BF0F82"/>
    <w:rsid w:val="00BF175E"/>
    <w:rsid w:val="00BF17D3"/>
    <w:rsid w:val="00BF1833"/>
    <w:rsid w:val="00BF1A7F"/>
    <w:rsid w:val="00BF1AAB"/>
    <w:rsid w:val="00BF23CA"/>
    <w:rsid w:val="00BF2905"/>
    <w:rsid w:val="00BF2BD0"/>
    <w:rsid w:val="00BF2C1E"/>
    <w:rsid w:val="00BF2DB0"/>
    <w:rsid w:val="00BF3168"/>
    <w:rsid w:val="00BF3238"/>
    <w:rsid w:val="00BF3FDE"/>
    <w:rsid w:val="00BF4660"/>
    <w:rsid w:val="00BF4CE7"/>
    <w:rsid w:val="00BF4F56"/>
    <w:rsid w:val="00BF5073"/>
    <w:rsid w:val="00BF54B7"/>
    <w:rsid w:val="00BF599B"/>
    <w:rsid w:val="00BF5D5F"/>
    <w:rsid w:val="00BF5E49"/>
    <w:rsid w:val="00BF5F73"/>
    <w:rsid w:val="00BF5FA2"/>
    <w:rsid w:val="00BF6081"/>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231"/>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BAF"/>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1D7"/>
    <w:rsid w:val="00C213A5"/>
    <w:rsid w:val="00C215A6"/>
    <w:rsid w:val="00C215B8"/>
    <w:rsid w:val="00C21B3C"/>
    <w:rsid w:val="00C21E5E"/>
    <w:rsid w:val="00C2340C"/>
    <w:rsid w:val="00C23710"/>
    <w:rsid w:val="00C2374E"/>
    <w:rsid w:val="00C2384B"/>
    <w:rsid w:val="00C23928"/>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2A3"/>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E81"/>
    <w:rsid w:val="00C35F24"/>
    <w:rsid w:val="00C3614A"/>
    <w:rsid w:val="00C361E5"/>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94"/>
    <w:rsid w:val="00C41CE0"/>
    <w:rsid w:val="00C41F4E"/>
    <w:rsid w:val="00C420E5"/>
    <w:rsid w:val="00C421CE"/>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0AD"/>
    <w:rsid w:val="00C57185"/>
    <w:rsid w:val="00C57852"/>
    <w:rsid w:val="00C57962"/>
    <w:rsid w:val="00C601A0"/>
    <w:rsid w:val="00C60694"/>
    <w:rsid w:val="00C61006"/>
    <w:rsid w:val="00C622C3"/>
    <w:rsid w:val="00C62BA6"/>
    <w:rsid w:val="00C63633"/>
    <w:rsid w:val="00C63922"/>
    <w:rsid w:val="00C63C9C"/>
    <w:rsid w:val="00C63D30"/>
    <w:rsid w:val="00C63F00"/>
    <w:rsid w:val="00C6427F"/>
    <w:rsid w:val="00C64410"/>
    <w:rsid w:val="00C64962"/>
    <w:rsid w:val="00C654DC"/>
    <w:rsid w:val="00C65551"/>
    <w:rsid w:val="00C65B5F"/>
    <w:rsid w:val="00C65F68"/>
    <w:rsid w:val="00C66427"/>
    <w:rsid w:val="00C6646C"/>
    <w:rsid w:val="00C679D0"/>
    <w:rsid w:val="00C67A8B"/>
    <w:rsid w:val="00C67ED4"/>
    <w:rsid w:val="00C67F2E"/>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2C3"/>
    <w:rsid w:val="00C8074D"/>
    <w:rsid w:val="00C80BFF"/>
    <w:rsid w:val="00C813F3"/>
    <w:rsid w:val="00C815AC"/>
    <w:rsid w:val="00C815D9"/>
    <w:rsid w:val="00C8166B"/>
    <w:rsid w:val="00C817D1"/>
    <w:rsid w:val="00C82228"/>
    <w:rsid w:val="00C8261B"/>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C0B"/>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29D"/>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403"/>
    <w:rsid w:val="00C96602"/>
    <w:rsid w:val="00C96943"/>
    <w:rsid w:val="00C96A9B"/>
    <w:rsid w:val="00C96B27"/>
    <w:rsid w:val="00C96B8B"/>
    <w:rsid w:val="00C96C7B"/>
    <w:rsid w:val="00C96F5B"/>
    <w:rsid w:val="00C97233"/>
    <w:rsid w:val="00C9730C"/>
    <w:rsid w:val="00C974A9"/>
    <w:rsid w:val="00C97547"/>
    <w:rsid w:val="00C97704"/>
    <w:rsid w:val="00C97C43"/>
    <w:rsid w:val="00C97D37"/>
    <w:rsid w:val="00C97E22"/>
    <w:rsid w:val="00C97E25"/>
    <w:rsid w:val="00C97FF5"/>
    <w:rsid w:val="00CA0112"/>
    <w:rsid w:val="00CA0871"/>
    <w:rsid w:val="00CA0910"/>
    <w:rsid w:val="00CA0A38"/>
    <w:rsid w:val="00CA0A8C"/>
    <w:rsid w:val="00CA0B66"/>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D56"/>
    <w:rsid w:val="00CA5DB5"/>
    <w:rsid w:val="00CA5FD5"/>
    <w:rsid w:val="00CA6390"/>
    <w:rsid w:val="00CA642E"/>
    <w:rsid w:val="00CA6881"/>
    <w:rsid w:val="00CA6E1E"/>
    <w:rsid w:val="00CA785D"/>
    <w:rsid w:val="00CA7D5C"/>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971"/>
    <w:rsid w:val="00CB3B0F"/>
    <w:rsid w:val="00CB3B53"/>
    <w:rsid w:val="00CB3D00"/>
    <w:rsid w:val="00CB4077"/>
    <w:rsid w:val="00CB45F8"/>
    <w:rsid w:val="00CB4651"/>
    <w:rsid w:val="00CB4A3B"/>
    <w:rsid w:val="00CB4FAD"/>
    <w:rsid w:val="00CB5934"/>
    <w:rsid w:val="00CB5CA1"/>
    <w:rsid w:val="00CB5D39"/>
    <w:rsid w:val="00CB67E9"/>
    <w:rsid w:val="00CB695F"/>
    <w:rsid w:val="00CB69DC"/>
    <w:rsid w:val="00CB6C2D"/>
    <w:rsid w:val="00CB72FB"/>
    <w:rsid w:val="00CB7382"/>
    <w:rsid w:val="00CC0086"/>
    <w:rsid w:val="00CC047C"/>
    <w:rsid w:val="00CC09AE"/>
    <w:rsid w:val="00CC09B8"/>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755"/>
    <w:rsid w:val="00CD39FD"/>
    <w:rsid w:val="00CD4BBD"/>
    <w:rsid w:val="00CD4EEB"/>
    <w:rsid w:val="00CD5129"/>
    <w:rsid w:val="00CD56F1"/>
    <w:rsid w:val="00CD5A18"/>
    <w:rsid w:val="00CD5C1D"/>
    <w:rsid w:val="00CD5DD3"/>
    <w:rsid w:val="00CD63A1"/>
    <w:rsid w:val="00CD674D"/>
    <w:rsid w:val="00CD6875"/>
    <w:rsid w:val="00CD6CB0"/>
    <w:rsid w:val="00CD6D8E"/>
    <w:rsid w:val="00CD7414"/>
    <w:rsid w:val="00CD7529"/>
    <w:rsid w:val="00CD7552"/>
    <w:rsid w:val="00CD776C"/>
    <w:rsid w:val="00CD797B"/>
    <w:rsid w:val="00CD79E8"/>
    <w:rsid w:val="00CE0013"/>
    <w:rsid w:val="00CE003B"/>
    <w:rsid w:val="00CE0054"/>
    <w:rsid w:val="00CE0908"/>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18"/>
    <w:rsid w:val="00CE48C4"/>
    <w:rsid w:val="00CE48C7"/>
    <w:rsid w:val="00CE48E0"/>
    <w:rsid w:val="00CE4A4F"/>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640"/>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5EAE"/>
    <w:rsid w:val="00CF727C"/>
    <w:rsid w:val="00CF7448"/>
    <w:rsid w:val="00CF7866"/>
    <w:rsid w:val="00CF7876"/>
    <w:rsid w:val="00CF7C41"/>
    <w:rsid w:val="00CF7DAE"/>
    <w:rsid w:val="00D000DF"/>
    <w:rsid w:val="00D0026C"/>
    <w:rsid w:val="00D007C3"/>
    <w:rsid w:val="00D009A3"/>
    <w:rsid w:val="00D00BB5"/>
    <w:rsid w:val="00D00EEC"/>
    <w:rsid w:val="00D00FD0"/>
    <w:rsid w:val="00D010E3"/>
    <w:rsid w:val="00D01AFC"/>
    <w:rsid w:val="00D02ACC"/>
    <w:rsid w:val="00D02AF1"/>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E6B"/>
    <w:rsid w:val="00D10FB1"/>
    <w:rsid w:val="00D11707"/>
    <w:rsid w:val="00D11C03"/>
    <w:rsid w:val="00D12319"/>
    <w:rsid w:val="00D12AE9"/>
    <w:rsid w:val="00D12B55"/>
    <w:rsid w:val="00D132BD"/>
    <w:rsid w:val="00D1332F"/>
    <w:rsid w:val="00D13481"/>
    <w:rsid w:val="00D13D07"/>
    <w:rsid w:val="00D141E8"/>
    <w:rsid w:val="00D14374"/>
    <w:rsid w:val="00D14AA9"/>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0D8D"/>
    <w:rsid w:val="00D2110D"/>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2"/>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6D33"/>
    <w:rsid w:val="00D273E7"/>
    <w:rsid w:val="00D27E90"/>
    <w:rsid w:val="00D27F40"/>
    <w:rsid w:val="00D30434"/>
    <w:rsid w:val="00D30513"/>
    <w:rsid w:val="00D30C25"/>
    <w:rsid w:val="00D30C71"/>
    <w:rsid w:val="00D310B7"/>
    <w:rsid w:val="00D31325"/>
    <w:rsid w:val="00D317A7"/>
    <w:rsid w:val="00D323BD"/>
    <w:rsid w:val="00D32CDB"/>
    <w:rsid w:val="00D3325A"/>
    <w:rsid w:val="00D33AB8"/>
    <w:rsid w:val="00D33CC1"/>
    <w:rsid w:val="00D33DBB"/>
    <w:rsid w:val="00D3456B"/>
    <w:rsid w:val="00D345B0"/>
    <w:rsid w:val="00D3493B"/>
    <w:rsid w:val="00D349BE"/>
    <w:rsid w:val="00D34CC2"/>
    <w:rsid w:val="00D34E32"/>
    <w:rsid w:val="00D34EDC"/>
    <w:rsid w:val="00D34F9F"/>
    <w:rsid w:val="00D3509C"/>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8DB"/>
    <w:rsid w:val="00D44B01"/>
    <w:rsid w:val="00D44B72"/>
    <w:rsid w:val="00D451BF"/>
    <w:rsid w:val="00D45370"/>
    <w:rsid w:val="00D4538C"/>
    <w:rsid w:val="00D454CE"/>
    <w:rsid w:val="00D45A2E"/>
    <w:rsid w:val="00D45C44"/>
    <w:rsid w:val="00D46379"/>
    <w:rsid w:val="00D463E4"/>
    <w:rsid w:val="00D467E7"/>
    <w:rsid w:val="00D468F5"/>
    <w:rsid w:val="00D47964"/>
    <w:rsid w:val="00D50815"/>
    <w:rsid w:val="00D50C05"/>
    <w:rsid w:val="00D5109B"/>
    <w:rsid w:val="00D51148"/>
    <w:rsid w:val="00D51188"/>
    <w:rsid w:val="00D5128C"/>
    <w:rsid w:val="00D519E5"/>
    <w:rsid w:val="00D51AFB"/>
    <w:rsid w:val="00D51B01"/>
    <w:rsid w:val="00D51C89"/>
    <w:rsid w:val="00D51DAD"/>
    <w:rsid w:val="00D51E78"/>
    <w:rsid w:val="00D52269"/>
    <w:rsid w:val="00D522F8"/>
    <w:rsid w:val="00D535B2"/>
    <w:rsid w:val="00D541F0"/>
    <w:rsid w:val="00D544C4"/>
    <w:rsid w:val="00D54B1C"/>
    <w:rsid w:val="00D54B9F"/>
    <w:rsid w:val="00D54CCD"/>
    <w:rsid w:val="00D54F9B"/>
    <w:rsid w:val="00D55704"/>
    <w:rsid w:val="00D559B0"/>
    <w:rsid w:val="00D55DA4"/>
    <w:rsid w:val="00D55EDE"/>
    <w:rsid w:val="00D560EE"/>
    <w:rsid w:val="00D56270"/>
    <w:rsid w:val="00D56613"/>
    <w:rsid w:val="00D574DC"/>
    <w:rsid w:val="00D579E0"/>
    <w:rsid w:val="00D57BF0"/>
    <w:rsid w:val="00D57CBF"/>
    <w:rsid w:val="00D57DC4"/>
    <w:rsid w:val="00D60258"/>
    <w:rsid w:val="00D6091F"/>
    <w:rsid w:val="00D60A04"/>
    <w:rsid w:val="00D60A07"/>
    <w:rsid w:val="00D60A4F"/>
    <w:rsid w:val="00D60A78"/>
    <w:rsid w:val="00D60C55"/>
    <w:rsid w:val="00D60EBF"/>
    <w:rsid w:val="00D61187"/>
    <w:rsid w:val="00D61273"/>
    <w:rsid w:val="00D61300"/>
    <w:rsid w:val="00D6134C"/>
    <w:rsid w:val="00D61574"/>
    <w:rsid w:val="00D61624"/>
    <w:rsid w:val="00D61648"/>
    <w:rsid w:val="00D61689"/>
    <w:rsid w:val="00D619C0"/>
    <w:rsid w:val="00D61C0A"/>
    <w:rsid w:val="00D61CA7"/>
    <w:rsid w:val="00D62092"/>
    <w:rsid w:val="00D6217F"/>
    <w:rsid w:val="00D621B5"/>
    <w:rsid w:val="00D62415"/>
    <w:rsid w:val="00D62757"/>
    <w:rsid w:val="00D62E7F"/>
    <w:rsid w:val="00D6307A"/>
    <w:rsid w:val="00D63529"/>
    <w:rsid w:val="00D63542"/>
    <w:rsid w:val="00D636C2"/>
    <w:rsid w:val="00D64354"/>
    <w:rsid w:val="00D646C8"/>
    <w:rsid w:val="00D64ABA"/>
    <w:rsid w:val="00D64F96"/>
    <w:rsid w:val="00D65289"/>
    <w:rsid w:val="00D65488"/>
    <w:rsid w:val="00D6562E"/>
    <w:rsid w:val="00D659EE"/>
    <w:rsid w:val="00D65D79"/>
    <w:rsid w:val="00D65DFD"/>
    <w:rsid w:val="00D66114"/>
    <w:rsid w:val="00D66324"/>
    <w:rsid w:val="00D6649F"/>
    <w:rsid w:val="00D668F5"/>
    <w:rsid w:val="00D66C3F"/>
    <w:rsid w:val="00D6717B"/>
    <w:rsid w:val="00D67F76"/>
    <w:rsid w:val="00D708FD"/>
    <w:rsid w:val="00D70AAA"/>
    <w:rsid w:val="00D70D88"/>
    <w:rsid w:val="00D7108E"/>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550"/>
    <w:rsid w:val="00D75F67"/>
    <w:rsid w:val="00D760E2"/>
    <w:rsid w:val="00D76178"/>
    <w:rsid w:val="00D76555"/>
    <w:rsid w:val="00D76609"/>
    <w:rsid w:val="00D76627"/>
    <w:rsid w:val="00D768F3"/>
    <w:rsid w:val="00D76A4B"/>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8BE"/>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B51"/>
    <w:rsid w:val="00D97C2B"/>
    <w:rsid w:val="00DA004E"/>
    <w:rsid w:val="00DA00CD"/>
    <w:rsid w:val="00DA0544"/>
    <w:rsid w:val="00DA07BA"/>
    <w:rsid w:val="00DA08E0"/>
    <w:rsid w:val="00DA09E8"/>
    <w:rsid w:val="00DA1040"/>
    <w:rsid w:val="00DA16D9"/>
    <w:rsid w:val="00DA1B05"/>
    <w:rsid w:val="00DA1FD2"/>
    <w:rsid w:val="00DA202D"/>
    <w:rsid w:val="00DA2386"/>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B46"/>
    <w:rsid w:val="00DA7F5C"/>
    <w:rsid w:val="00DB0090"/>
    <w:rsid w:val="00DB0BD1"/>
    <w:rsid w:val="00DB0FF2"/>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128"/>
    <w:rsid w:val="00DC391E"/>
    <w:rsid w:val="00DC3A3E"/>
    <w:rsid w:val="00DC3B85"/>
    <w:rsid w:val="00DC3E81"/>
    <w:rsid w:val="00DC3F9E"/>
    <w:rsid w:val="00DC3FC5"/>
    <w:rsid w:val="00DC3FCC"/>
    <w:rsid w:val="00DC4075"/>
    <w:rsid w:val="00DC42FB"/>
    <w:rsid w:val="00DC4755"/>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A65"/>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D79DB"/>
    <w:rsid w:val="00DE008F"/>
    <w:rsid w:val="00DE0266"/>
    <w:rsid w:val="00DE02A9"/>
    <w:rsid w:val="00DE07C5"/>
    <w:rsid w:val="00DE0C6E"/>
    <w:rsid w:val="00DE0D00"/>
    <w:rsid w:val="00DE0E06"/>
    <w:rsid w:val="00DE0FC7"/>
    <w:rsid w:val="00DE1209"/>
    <w:rsid w:val="00DE17D1"/>
    <w:rsid w:val="00DE1869"/>
    <w:rsid w:val="00DE1B6F"/>
    <w:rsid w:val="00DE1D5A"/>
    <w:rsid w:val="00DE2262"/>
    <w:rsid w:val="00DE272A"/>
    <w:rsid w:val="00DE3347"/>
    <w:rsid w:val="00DE33ED"/>
    <w:rsid w:val="00DE3729"/>
    <w:rsid w:val="00DE3A42"/>
    <w:rsid w:val="00DE3E37"/>
    <w:rsid w:val="00DE420A"/>
    <w:rsid w:val="00DE444B"/>
    <w:rsid w:val="00DE47B2"/>
    <w:rsid w:val="00DE480F"/>
    <w:rsid w:val="00DE4877"/>
    <w:rsid w:val="00DE4B82"/>
    <w:rsid w:val="00DE4F49"/>
    <w:rsid w:val="00DE50A5"/>
    <w:rsid w:val="00DE56E4"/>
    <w:rsid w:val="00DE578E"/>
    <w:rsid w:val="00DE5C41"/>
    <w:rsid w:val="00DE5C99"/>
    <w:rsid w:val="00DE5D36"/>
    <w:rsid w:val="00DE67D2"/>
    <w:rsid w:val="00DE6AB6"/>
    <w:rsid w:val="00DE7791"/>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F5E"/>
    <w:rsid w:val="00DF59CE"/>
    <w:rsid w:val="00DF5BA1"/>
    <w:rsid w:val="00DF67B6"/>
    <w:rsid w:val="00DF682F"/>
    <w:rsid w:val="00DF7806"/>
    <w:rsid w:val="00DF7D54"/>
    <w:rsid w:val="00E002E0"/>
    <w:rsid w:val="00E00C47"/>
    <w:rsid w:val="00E00F65"/>
    <w:rsid w:val="00E018A9"/>
    <w:rsid w:val="00E01CE1"/>
    <w:rsid w:val="00E01D58"/>
    <w:rsid w:val="00E025A5"/>
    <w:rsid w:val="00E02649"/>
    <w:rsid w:val="00E02B16"/>
    <w:rsid w:val="00E02EED"/>
    <w:rsid w:val="00E03639"/>
    <w:rsid w:val="00E03735"/>
    <w:rsid w:val="00E039CE"/>
    <w:rsid w:val="00E039E8"/>
    <w:rsid w:val="00E03DEE"/>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0A4"/>
    <w:rsid w:val="00E1471A"/>
    <w:rsid w:val="00E14AA8"/>
    <w:rsid w:val="00E14BAC"/>
    <w:rsid w:val="00E14CCC"/>
    <w:rsid w:val="00E152D2"/>
    <w:rsid w:val="00E155F8"/>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161"/>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D08"/>
    <w:rsid w:val="00E41F2C"/>
    <w:rsid w:val="00E4205C"/>
    <w:rsid w:val="00E42418"/>
    <w:rsid w:val="00E4332B"/>
    <w:rsid w:val="00E43341"/>
    <w:rsid w:val="00E435B9"/>
    <w:rsid w:val="00E435FE"/>
    <w:rsid w:val="00E4372E"/>
    <w:rsid w:val="00E4394A"/>
    <w:rsid w:val="00E43AD6"/>
    <w:rsid w:val="00E43CC7"/>
    <w:rsid w:val="00E43E0B"/>
    <w:rsid w:val="00E43ED2"/>
    <w:rsid w:val="00E44071"/>
    <w:rsid w:val="00E44533"/>
    <w:rsid w:val="00E445C0"/>
    <w:rsid w:val="00E44AEF"/>
    <w:rsid w:val="00E44FEC"/>
    <w:rsid w:val="00E45126"/>
    <w:rsid w:val="00E4545A"/>
    <w:rsid w:val="00E454FA"/>
    <w:rsid w:val="00E45A33"/>
    <w:rsid w:val="00E45A39"/>
    <w:rsid w:val="00E45D0C"/>
    <w:rsid w:val="00E45E8E"/>
    <w:rsid w:val="00E46153"/>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6B"/>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CC8"/>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1D3"/>
    <w:rsid w:val="00E77950"/>
    <w:rsid w:val="00E77986"/>
    <w:rsid w:val="00E80701"/>
    <w:rsid w:val="00E80974"/>
    <w:rsid w:val="00E80D2A"/>
    <w:rsid w:val="00E810A5"/>
    <w:rsid w:val="00E811F1"/>
    <w:rsid w:val="00E8149E"/>
    <w:rsid w:val="00E81529"/>
    <w:rsid w:val="00E8172E"/>
    <w:rsid w:val="00E81CCD"/>
    <w:rsid w:val="00E82187"/>
    <w:rsid w:val="00E821B0"/>
    <w:rsid w:val="00E8220B"/>
    <w:rsid w:val="00E825C5"/>
    <w:rsid w:val="00E82BDD"/>
    <w:rsid w:val="00E82C83"/>
    <w:rsid w:val="00E835C1"/>
    <w:rsid w:val="00E83C70"/>
    <w:rsid w:val="00E83E1B"/>
    <w:rsid w:val="00E83E5C"/>
    <w:rsid w:val="00E84256"/>
    <w:rsid w:val="00E84842"/>
    <w:rsid w:val="00E84B25"/>
    <w:rsid w:val="00E84BA2"/>
    <w:rsid w:val="00E84CAF"/>
    <w:rsid w:val="00E84E0E"/>
    <w:rsid w:val="00E84FFB"/>
    <w:rsid w:val="00E851CD"/>
    <w:rsid w:val="00E85C12"/>
    <w:rsid w:val="00E85D72"/>
    <w:rsid w:val="00E86057"/>
    <w:rsid w:val="00E861AB"/>
    <w:rsid w:val="00E864B7"/>
    <w:rsid w:val="00E86A24"/>
    <w:rsid w:val="00E86E43"/>
    <w:rsid w:val="00E87065"/>
    <w:rsid w:val="00E8726A"/>
    <w:rsid w:val="00E87471"/>
    <w:rsid w:val="00E87A5A"/>
    <w:rsid w:val="00E87E23"/>
    <w:rsid w:val="00E9038A"/>
    <w:rsid w:val="00E905BE"/>
    <w:rsid w:val="00E90712"/>
    <w:rsid w:val="00E90A6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9CE"/>
    <w:rsid w:val="00E95C55"/>
    <w:rsid w:val="00E95CB0"/>
    <w:rsid w:val="00E95CB1"/>
    <w:rsid w:val="00E9767B"/>
    <w:rsid w:val="00E97791"/>
    <w:rsid w:val="00E97A9D"/>
    <w:rsid w:val="00E97EAD"/>
    <w:rsid w:val="00EA04C0"/>
    <w:rsid w:val="00EA0E35"/>
    <w:rsid w:val="00EA0E5E"/>
    <w:rsid w:val="00EA1179"/>
    <w:rsid w:val="00EA126A"/>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0A6"/>
    <w:rsid w:val="00EB1811"/>
    <w:rsid w:val="00EB191E"/>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0F2"/>
    <w:rsid w:val="00EB51A9"/>
    <w:rsid w:val="00EB5234"/>
    <w:rsid w:val="00EB5236"/>
    <w:rsid w:val="00EB58DA"/>
    <w:rsid w:val="00EB5C8E"/>
    <w:rsid w:val="00EB5DA5"/>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11"/>
    <w:rsid w:val="00EC467F"/>
    <w:rsid w:val="00EC48E8"/>
    <w:rsid w:val="00EC5634"/>
    <w:rsid w:val="00EC5667"/>
    <w:rsid w:val="00EC5D7C"/>
    <w:rsid w:val="00EC6306"/>
    <w:rsid w:val="00EC6430"/>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339"/>
    <w:rsid w:val="00ED7489"/>
    <w:rsid w:val="00ED7899"/>
    <w:rsid w:val="00ED7B84"/>
    <w:rsid w:val="00EE019E"/>
    <w:rsid w:val="00EE02DA"/>
    <w:rsid w:val="00EE0B59"/>
    <w:rsid w:val="00EE1196"/>
    <w:rsid w:val="00EE12CA"/>
    <w:rsid w:val="00EE17FC"/>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E7CEC"/>
    <w:rsid w:val="00EF00A8"/>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43"/>
    <w:rsid w:val="00EF5BC2"/>
    <w:rsid w:val="00EF5C45"/>
    <w:rsid w:val="00EF5CC2"/>
    <w:rsid w:val="00EF5DDD"/>
    <w:rsid w:val="00EF5E76"/>
    <w:rsid w:val="00EF5F93"/>
    <w:rsid w:val="00EF608D"/>
    <w:rsid w:val="00EF65AE"/>
    <w:rsid w:val="00EF6871"/>
    <w:rsid w:val="00EF6B10"/>
    <w:rsid w:val="00EF6B89"/>
    <w:rsid w:val="00EF6BC1"/>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378"/>
    <w:rsid w:val="00F03451"/>
    <w:rsid w:val="00F03787"/>
    <w:rsid w:val="00F03BE2"/>
    <w:rsid w:val="00F043B8"/>
    <w:rsid w:val="00F04444"/>
    <w:rsid w:val="00F0463D"/>
    <w:rsid w:val="00F0479F"/>
    <w:rsid w:val="00F048AC"/>
    <w:rsid w:val="00F04B25"/>
    <w:rsid w:val="00F04BEE"/>
    <w:rsid w:val="00F059FE"/>
    <w:rsid w:val="00F05CF7"/>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276"/>
    <w:rsid w:val="00F16341"/>
    <w:rsid w:val="00F164DD"/>
    <w:rsid w:val="00F16A2C"/>
    <w:rsid w:val="00F16D8B"/>
    <w:rsid w:val="00F16EB2"/>
    <w:rsid w:val="00F17AF6"/>
    <w:rsid w:val="00F17B04"/>
    <w:rsid w:val="00F20521"/>
    <w:rsid w:val="00F20CCE"/>
    <w:rsid w:val="00F20CD7"/>
    <w:rsid w:val="00F20DB5"/>
    <w:rsid w:val="00F217BA"/>
    <w:rsid w:val="00F21841"/>
    <w:rsid w:val="00F21861"/>
    <w:rsid w:val="00F21A6C"/>
    <w:rsid w:val="00F22029"/>
    <w:rsid w:val="00F2272E"/>
    <w:rsid w:val="00F22848"/>
    <w:rsid w:val="00F22873"/>
    <w:rsid w:val="00F22D30"/>
    <w:rsid w:val="00F234D0"/>
    <w:rsid w:val="00F23547"/>
    <w:rsid w:val="00F2359D"/>
    <w:rsid w:val="00F23A2B"/>
    <w:rsid w:val="00F2454B"/>
    <w:rsid w:val="00F2455D"/>
    <w:rsid w:val="00F2478B"/>
    <w:rsid w:val="00F2492E"/>
    <w:rsid w:val="00F24AB0"/>
    <w:rsid w:val="00F25070"/>
    <w:rsid w:val="00F25740"/>
    <w:rsid w:val="00F257BD"/>
    <w:rsid w:val="00F25DA5"/>
    <w:rsid w:val="00F25EBE"/>
    <w:rsid w:val="00F25FFF"/>
    <w:rsid w:val="00F26315"/>
    <w:rsid w:val="00F26697"/>
    <w:rsid w:val="00F26956"/>
    <w:rsid w:val="00F26BB5"/>
    <w:rsid w:val="00F26C6C"/>
    <w:rsid w:val="00F26D9C"/>
    <w:rsid w:val="00F26FE2"/>
    <w:rsid w:val="00F270EF"/>
    <w:rsid w:val="00F272A2"/>
    <w:rsid w:val="00F275C8"/>
    <w:rsid w:val="00F2770A"/>
    <w:rsid w:val="00F2770D"/>
    <w:rsid w:val="00F27863"/>
    <w:rsid w:val="00F27B49"/>
    <w:rsid w:val="00F27E9B"/>
    <w:rsid w:val="00F3029C"/>
    <w:rsid w:val="00F30543"/>
    <w:rsid w:val="00F307EC"/>
    <w:rsid w:val="00F30C69"/>
    <w:rsid w:val="00F31571"/>
    <w:rsid w:val="00F3164E"/>
    <w:rsid w:val="00F322E8"/>
    <w:rsid w:val="00F326A3"/>
    <w:rsid w:val="00F327B9"/>
    <w:rsid w:val="00F3284A"/>
    <w:rsid w:val="00F32BBE"/>
    <w:rsid w:val="00F32C0D"/>
    <w:rsid w:val="00F32ED1"/>
    <w:rsid w:val="00F330D8"/>
    <w:rsid w:val="00F33700"/>
    <w:rsid w:val="00F33C98"/>
    <w:rsid w:val="00F34340"/>
    <w:rsid w:val="00F34366"/>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0DA5"/>
    <w:rsid w:val="00F4132A"/>
    <w:rsid w:val="00F415AA"/>
    <w:rsid w:val="00F41656"/>
    <w:rsid w:val="00F416F9"/>
    <w:rsid w:val="00F4170A"/>
    <w:rsid w:val="00F41B55"/>
    <w:rsid w:val="00F42A91"/>
    <w:rsid w:val="00F42C53"/>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195"/>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89E"/>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0DE"/>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5B29"/>
    <w:rsid w:val="00F67105"/>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975"/>
    <w:rsid w:val="00F72BBA"/>
    <w:rsid w:val="00F72BC8"/>
    <w:rsid w:val="00F72C28"/>
    <w:rsid w:val="00F730F7"/>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7D9"/>
    <w:rsid w:val="00F76AAE"/>
    <w:rsid w:val="00F76B90"/>
    <w:rsid w:val="00F76E5F"/>
    <w:rsid w:val="00F77902"/>
    <w:rsid w:val="00F77CDB"/>
    <w:rsid w:val="00F77FE1"/>
    <w:rsid w:val="00F80242"/>
    <w:rsid w:val="00F803B1"/>
    <w:rsid w:val="00F80571"/>
    <w:rsid w:val="00F805A5"/>
    <w:rsid w:val="00F807A9"/>
    <w:rsid w:val="00F8093D"/>
    <w:rsid w:val="00F80FB2"/>
    <w:rsid w:val="00F8106C"/>
    <w:rsid w:val="00F81277"/>
    <w:rsid w:val="00F813A5"/>
    <w:rsid w:val="00F81C85"/>
    <w:rsid w:val="00F81E50"/>
    <w:rsid w:val="00F823A6"/>
    <w:rsid w:val="00F82562"/>
    <w:rsid w:val="00F829C1"/>
    <w:rsid w:val="00F831BD"/>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1CEF"/>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4C"/>
    <w:rsid w:val="00FA0F8D"/>
    <w:rsid w:val="00FA1058"/>
    <w:rsid w:val="00FA14B0"/>
    <w:rsid w:val="00FA1693"/>
    <w:rsid w:val="00FA172C"/>
    <w:rsid w:val="00FA1BB5"/>
    <w:rsid w:val="00FA1C01"/>
    <w:rsid w:val="00FA1C4B"/>
    <w:rsid w:val="00FA1F65"/>
    <w:rsid w:val="00FA2235"/>
    <w:rsid w:val="00FA254C"/>
    <w:rsid w:val="00FA257F"/>
    <w:rsid w:val="00FA27D9"/>
    <w:rsid w:val="00FA2811"/>
    <w:rsid w:val="00FA2BA7"/>
    <w:rsid w:val="00FA2CCA"/>
    <w:rsid w:val="00FA2D77"/>
    <w:rsid w:val="00FA3EF2"/>
    <w:rsid w:val="00FA3FFB"/>
    <w:rsid w:val="00FA4034"/>
    <w:rsid w:val="00FA40E6"/>
    <w:rsid w:val="00FA415D"/>
    <w:rsid w:val="00FA4179"/>
    <w:rsid w:val="00FA43E7"/>
    <w:rsid w:val="00FA4464"/>
    <w:rsid w:val="00FA46D2"/>
    <w:rsid w:val="00FA4BA6"/>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94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73"/>
    <w:rsid w:val="00FB31EE"/>
    <w:rsid w:val="00FB334D"/>
    <w:rsid w:val="00FB33E5"/>
    <w:rsid w:val="00FB3850"/>
    <w:rsid w:val="00FB3BD6"/>
    <w:rsid w:val="00FB3F5E"/>
    <w:rsid w:val="00FB41CE"/>
    <w:rsid w:val="00FB47FE"/>
    <w:rsid w:val="00FB504B"/>
    <w:rsid w:val="00FB52CE"/>
    <w:rsid w:val="00FB5B32"/>
    <w:rsid w:val="00FB5B39"/>
    <w:rsid w:val="00FB5E67"/>
    <w:rsid w:val="00FB5FA0"/>
    <w:rsid w:val="00FB6142"/>
    <w:rsid w:val="00FB63A0"/>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3D07"/>
    <w:rsid w:val="00FC49B9"/>
    <w:rsid w:val="00FC4BA5"/>
    <w:rsid w:val="00FC4EDE"/>
    <w:rsid w:val="00FC50F5"/>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840"/>
    <w:rsid w:val="00FD090A"/>
    <w:rsid w:val="00FD0C57"/>
    <w:rsid w:val="00FD0D0B"/>
    <w:rsid w:val="00FD0E86"/>
    <w:rsid w:val="00FD156F"/>
    <w:rsid w:val="00FD1A41"/>
    <w:rsid w:val="00FD1C79"/>
    <w:rsid w:val="00FD1D5B"/>
    <w:rsid w:val="00FD1EA8"/>
    <w:rsid w:val="00FD1FC7"/>
    <w:rsid w:val="00FD23B8"/>
    <w:rsid w:val="00FD249F"/>
    <w:rsid w:val="00FD2680"/>
    <w:rsid w:val="00FD2AD7"/>
    <w:rsid w:val="00FD2DD6"/>
    <w:rsid w:val="00FD2E3B"/>
    <w:rsid w:val="00FD32F9"/>
    <w:rsid w:val="00FD36AA"/>
    <w:rsid w:val="00FD38C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9AB"/>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26"/>
    <w:rsid w:val="00FE7BBA"/>
    <w:rsid w:val="00FE7EB0"/>
    <w:rsid w:val="00FF0361"/>
    <w:rsid w:val="00FF0429"/>
    <w:rsid w:val="00FF084A"/>
    <w:rsid w:val="00FF0969"/>
    <w:rsid w:val="00FF0C93"/>
    <w:rsid w:val="00FF1106"/>
    <w:rsid w:val="00FF1190"/>
    <w:rsid w:val="00FF1C71"/>
    <w:rsid w:val="00FF25C2"/>
    <w:rsid w:val="00FF2C24"/>
    <w:rsid w:val="00FF3076"/>
    <w:rsid w:val="00FF3155"/>
    <w:rsid w:val="00FF3157"/>
    <w:rsid w:val="00FF35B4"/>
    <w:rsid w:val="00FF3831"/>
    <w:rsid w:val="00FF3941"/>
    <w:rsid w:val="00FF3BD3"/>
    <w:rsid w:val="00FF3ED4"/>
    <w:rsid w:val="00FF3F6A"/>
    <w:rsid w:val="00FF41D2"/>
    <w:rsid w:val="00FF4213"/>
    <w:rsid w:val="00FF4520"/>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docId w15:val="{3D5B3CFB-1A6F-407F-B79D-063922D0A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14BBE"/>
    <w:pPr>
      <w:spacing w:after="180"/>
    </w:pPr>
    <w:rPr>
      <w:rFonts w:ascii="Times New Roman" w:eastAsia="Batang"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2"/>
    <w:basedOn w:val="1"/>
    <w:next w:val="a0"/>
    <w:link w:val="20"/>
    <w:qFormat/>
    <w:rsid w:val="00B72BB7"/>
    <w:pPr>
      <w:numPr>
        <w:ilvl w:val="1"/>
      </w:numPr>
      <w:pBdr>
        <w:top w:val="none" w:sz="0" w:space="0" w:color="auto"/>
      </w:pBdr>
      <w:spacing w:before="180"/>
      <w:outlineLvl w:val="1"/>
    </w:pPr>
    <w:rPr>
      <w:sz w:val="32"/>
    </w:rPr>
  </w:style>
  <w:style w:type="paragraph" w:styleId="3">
    <w:name w:val="heading 3"/>
    <w:basedOn w:val="2"/>
    <w:next w:val="a0"/>
    <w:link w:val="30"/>
    <w:qFormat/>
    <w:rsid w:val="00C07231"/>
    <w:pPr>
      <w:numPr>
        <w:ilvl w:val="2"/>
      </w:numPr>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2 字符"/>
    <w:link w:val="2"/>
    <w:rsid w:val="00B72BB7"/>
    <w:rPr>
      <w:rFonts w:ascii="Arial" w:eastAsia="Batang" w:hAnsi="Arial"/>
      <w:sz w:val="32"/>
      <w:lang w:val="en-GB"/>
    </w:rPr>
  </w:style>
  <w:style w:type="character" w:customStyle="1" w:styleId="30">
    <w:name w:val="标题 3 字符"/>
    <w:link w:val="3"/>
    <w:rsid w:val="00C07231"/>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0"/>
    <w:link w:val="ad"/>
    <w:uiPriority w:val="34"/>
    <w:qFormat/>
    <w:rsid w:val="00DE33ED"/>
    <w:pPr>
      <w:spacing w:after="200" w:line="276" w:lineRule="auto"/>
      <w:ind w:left="720"/>
      <w:contextualSpacing/>
    </w:pPr>
    <w:rPr>
      <w:rFonts w:eastAsia="Times New Roman"/>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iPriority w:val="99"/>
    <w:unhideWhenUsed/>
    <w:rsid w:val="00F05DE1"/>
    <w:rPr>
      <w:lang w:eastAsia="x-none"/>
    </w:rPr>
  </w:style>
  <w:style w:type="character" w:customStyle="1" w:styleId="af0">
    <w:name w:val="批注文字 字符"/>
    <w:link w:val="af"/>
    <w:uiPriority w:val="99"/>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
    <w:basedOn w:val="a0"/>
    <w:next w:val="a0"/>
    <w:link w:val="afa"/>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
    <w:link w:val="af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a0"/>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aff2">
    <w:name w:val="FollowedHyperlink"/>
    <w:uiPriority w:val="99"/>
    <w:semiHidden/>
    <w:unhideWhenUsed/>
    <w:rsid w:val="003B79B0"/>
    <w:rPr>
      <w:color w:val="954F72"/>
      <w:u w:val="single"/>
    </w:rPr>
  </w:style>
  <w:style w:type="paragraph" w:customStyle="1" w:styleId="B4">
    <w:name w:val="B4"/>
    <w:basedOn w:val="a0"/>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a0"/>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a0"/>
    <w:rsid w:val="00B61E41"/>
    <w:rPr>
      <w:rFonts w:eastAsia="等线"/>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a0"/>
    <w:link w:val="3GPPTextChar"/>
    <w:qFormat/>
    <w:rsid w:val="00B61E41"/>
    <w:pPr>
      <w:overflowPunct w:val="0"/>
      <w:autoSpaceDE w:val="0"/>
      <w:autoSpaceDN w:val="0"/>
      <w:adjustRightInd w:val="0"/>
      <w:spacing w:before="120" w:after="120"/>
      <w:jc w:val="both"/>
      <w:textAlignment w:val="baseline"/>
    </w:pPr>
    <w:rPr>
      <w:rFonts w:eastAsia="宋体"/>
      <w:lang w:val="en-US"/>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
    <w:name w:val="listparagraph"/>
    <w:basedOn w:val="a0"/>
    <w:rsid w:val="00261736"/>
    <w:pPr>
      <w:spacing w:after="160" w:line="252" w:lineRule="auto"/>
      <w:ind w:left="720"/>
    </w:pPr>
    <w:rPr>
      <w:rFonts w:ascii="Calibri" w:eastAsia="Calibri" w:hAnsi="Calibri" w:cs="宋体"/>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a0"/>
    <w:link w:val="3GPPAgreementsChar"/>
    <w:qFormat/>
    <w:rsid w:val="00AC008D"/>
    <w:pPr>
      <w:numPr>
        <w:numId w:val="5"/>
      </w:numPr>
      <w:autoSpaceDE w:val="0"/>
      <w:autoSpaceDN w:val="0"/>
      <w:adjustRightInd w:val="0"/>
      <w:snapToGrid w:val="0"/>
      <w:spacing w:after="120" w:line="259" w:lineRule="auto"/>
      <w:jc w:val="both"/>
    </w:pPr>
    <w:rPr>
      <w:rFonts w:eastAsia="宋体"/>
      <w:szCs w:val="22"/>
      <w:lang w:val="en-US"/>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character" w:styleId="aff3">
    <w:name w:val="Placeholder Text"/>
    <w:basedOn w:val="a1"/>
    <w:uiPriority w:val="99"/>
    <w:semiHidden/>
    <w:rsid w:val="00FA46D2"/>
    <w:rPr>
      <w:color w:val="808080"/>
    </w:rPr>
  </w:style>
  <w:style w:type="paragraph" w:customStyle="1" w:styleId="TAR">
    <w:name w:val="TAR"/>
    <w:basedOn w:val="TAL"/>
    <w:rsid w:val="0007588C"/>
    <w:pPr>
      <w:overflowPunct/>
      <w:autoSpaceDE/>
      <w:autoSpaceDN/>
      <w:adjustRightInd/>
      <w:jc w:val="right"/>
      <w:textAlignment w:val="auto"/>
    </w:pPr>
    <w:rPr>
      <w:lang w:eastAsia="en-US"/>
    </w:rPr>
  </w:style>
  <w:style w:type="character" w:customStyle="1" w:styleId="TALChar">
    <w:name w:val="TAL Char"/>
    <w:link w:val="TAL"/>
    <w:qFormat/>
    <w:locked/>
    <w:rsid w:val="00081C26"/>
    <w:rPr>
      <w:rFonts w:ascii="Arial" w:eastAsia="Times New Roman" w:hAnsi="Arial"/>
      <w:sz w:val="18"/>
      <w:lang w:val="en-GB" w:eastAsia="en-GB"/>
    </w:rPr>
  </w:style>
  <w:style w:type="paragraph" w:customStyle="1" w:styleId="3GPPNormalText">
    <w:name w:val="3GPP Normal Text"/>
    <w:basedOn w:val="afb"/>
    <w:link w:val="3GPPNormalTextChar"/>
    <w:qFormat/>
    <w:rsid w:val="00D2110D"/>
    <w:rPr>
      <w:rFonts w:ascii="Times New Roman" w:eastAsia="MS Mincho" w:hAnsi="Times New Roman"/>
      <w:lang w:val="x-none"/>
    </w:rPr>
  </w:style>
  <w:style w:type="character" w:customStyle="1" w:styleId="3GPPNormalTextChar">
    <w:name w:val="3GPP Normal Text Char"/>
    <w:link w:val="3GPPNormalText"/>
    <w:qFormat/>
    <w:rsid w:val="00D2110D"/>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26462660">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95808144">
      <w:bodyDiv w:val="1"/>
      <w:marLeft w:val="0"/>
      <w:marRight w:val="0"/>
      <w:marTop w:val="0"/>
      <w:marBottom w:val="0"/>
      <w:divBdr>
        <w:top w:val="none" w:sz="0" w:space="0" w:color="auto"/>
        <w:left w:val="none" w:sz="0" w:space="0" w:color="auto"/>
        <w:bottom w:val="none" w:sz="0" w:space="0" w:color="auto"/>
        <w:right w:val="none" w:sz="0" w:space="0" w:color="auto"/>
      </w:divBdr>
      <w:divsChild>
        <w:div w:id="676494127">
          <w:marLeft w:val="274"/>
          <w:marRight w:val="0"/>
          <w:marTop w:val="100"/>
          <w:marBottom w:val="0"/>
          <w:divBdr>
            <w:top w:val="none" w:sz="0" w:space="0" w:color="auto"/>
            <w:left w:val="none" w:sz="0" w:space="0" w:color="auto"/>
            <w:bottom w:val="none" w:sz="0" w:space="0" w:color="auto"/>
            <w:right w:val="none" w:sz="0" w:space="0" w:color="auto"/>
          </w:divBdr>
        </w:div>
        <w:div w:id="764037122">
          <w:marLeft w:val="965"/>
          <w:marRight w:val="0"/>
          <w:marTop w:val="100"/>
          <w:marBottom w:val="0"/>
          <w:divBdr>
            <w:top w:val="none" w:sz="0" w:space="0" w:color="auto"/>
            <w:left w:val="none" w:sz="0" w:space="0" w:color="auto"/>
            <w:bottom w:val="none" w:sz="0" w:space="0" w:color="auto"/>
            <w:right w:val="none" w:sz="0" w:space="0" w:color="auto"/>
          </w:divBdr>
        </w:div>
        <w:div w:id="1002784136">
          <w:marLeft w:val="965"/>
          <w:marRight w:val="0"/>
          <w:marTop w:val="100"/>
          <w:marBottom w:val="0"/>
          <w:divBdr>
            <w:top w:val="none" w:sz="0" w:space="0" w:color="auto"/>
            <w:left w:val="none" w:sz="0" w:space="0" w:color="auto"/>
            <w:bottom w:val="none" w:sz="0" w:space="0" w:color="auto"/>
            <w:right w:val="none" w:sz="0" w:space="0" w:color="auto"/>
          </w:divBdr>
        </w:div>
        <w:div w:id="1530293083">
          <w:marLeft w:val="274"/>
          <w:marRight w:val="0"/>
          <w:marTop w:val="100"/>
          <w:marBottom w:val="0"/>
          <w:divBdr>
            <w:top w:val="none" w:sz="0" w:space="0" w:color="auto"/>
            <w:left w:val="none" w:sz="0" w:space="0" w:color="auto"/>
            <w:bottom w:val="none" w:sz="0" w:space="0" w:color="auto"/>
            <w:right w:val="none" w:sz="0" w:space="0" w:color="auto"/>
          </w:divBdr>
        </w:div>
        <w:div w:id="1567060889">
          <w:marLeft w:val="965"/>
          <w:marRight w:val="0"/>
          <w:marTop w:val="100"/>
          <w:marBottom w:val="0"/>
          <w:divBdr>
            <w:top w:val="none" w:sz="0" w:space="0" w:color="auto"/>
            <w:left w:val="none" w:sz="0" w:space="0" w:color="auto"/>
            <w:bottom w:val="none" w:sz="0" w:space="0" w:color="auto"/>
            <w:right w:val="none" w:sz="0" w:space="0" w:color="auto"/>
          </w:divBdr>
        </w:div>
        <w:div w:id="2118207903">
          <w:marLeft w:val="274"/>
          <w:marRight w:val="0"/>
          <w:marTop w:val="10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00191651">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46655826">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17591089">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05908189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2165</Words>
  <Characters>12344</Characters>
  <Application>Microsoft Office Word</Application>
  <DocSecurity>4</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 Ali Cheema</dc:creator>
  <cp:keywords/>
  <dc:description/>
  <cp:lastModifiedBy>author</cp:lastModifiedBy>
  <cp:revision>2</cp:revision>
  <dcterms:created xsi:type="dcterms:W3CDTF">2023-11-03T05:47:00Z</dcterms:created>
  <dcterms:modified xsi:type="dcterms:W3CDTF">2023-11-03T05:47:00Z</dcterms:modified>
</cp:coreProperties>
</file>